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07C6" w:rsidRPr="002F46E7" w:rsidRDefault="006007C6" w:rsidP="007D7696">
      <w:pPr>
        <w:adjustRightInd w:val="0"/>
        <w:snapToGrid w:val="0"/>
        <w:spacing w:beforeLines="100" w:line="500" w:lineRule="exact"/>
        <w:ind w:leftChars="50" w:left="105" w:rightChars="-50" w:right="-105"/>
        <w:jc w:val="center"/>
        <w:rPr>
          <w:rFonts w:ascii="黑体" w:eastAsia="黑体" w:hAnsi="宋体"/>
          <w:b/>
          <w:bCs/>
          <w:sz w:val="44"/>
          <w:szCs w:val="44"/>
        </w:rPr>
      </w:pPr>
      <w:r w:rsidRPr="002F46E7">
        <w:rPr>
          <w:rFonts w:ascii="黑体" w:eastAsia="黑体" w:hAnsi="宋体" w:cs="黑体" w:hint="eastAsia"/>
          <w:b/>
          <w:bCs/>
          <w:sz w:val="44"/>
          <w:szCs w:val="44"/>
        </w:rPr>
        <w:t>公共课程部</w:t>
      </w:r>
      <w:r w:rsidRPr="002F46E7">
        <w:rPr>
          <w:rFonts w:ascii="黑体" w:eastAsia="黑体" w:hAnsi="宋体" w:cs="黑体"/>
          <w:b/>
          <w:bCs/>
          <w:sz w:val="44"/>
          <w:szCs w:val="44"/>
        </w:rPr>
        <w:t>2016</w:t>
      </w:r>
      <w:r w:rsidRPr="002F46E7">
        <w:rPr>
          <w:rFonts w:ascii="黑体" w:eastAsia="黑体" w:hAnsi="宋体" w:cs="黑体" w:hint="eastAsia"/>
          <w:b/>
          <w:bCs/>
          <w:sz w:val="44"/>
          <w:szCs w:val="44"/>
        </w:rPr>
        <w:t>年工作计划</w:t>
      </w:r>
    </w:p>
    <w:p w:rsidR="006007C6" w:rsidRPr="00B86129" w:rsidRDefault="006007C6" w:rsidP="007D7696">
      <w:pPr>
        <w:adjustRightInd w:val="0"/>
        <w:snapToGrid w:val="0"/>
        <w:spacing w:beforeLines="100" w:line="500" w:lineRule="exact"/>
        <w:ind w:firstLineChars="200" w:firstLine="640"/>
        <w:rPr>
          <w:rFonts w:ascii="仿宋_GB2312" w:eastAsia="仿宋_GB2312" w:hAnsi="仿宋"/>
          <w:color w:val="000000"/>
          <w:sz w:val="32"/>
          <w:szCs w:val="32"/>
        </w:rPr>
      </w:pPr>
      <w:r w:rsidRPr="00B86129">
        <w:rPr>
          <w:rFonts w:ascii="仿宋_GB2312" w:eastAsia="仿宋_GB2312" w:hAnsi="仿宋" w:cs="仿宋_GB2312"/>
          <w:color w:val="000000"/>
          <w:sz w:val="32"/>
          <w:szCs w:val="32"/>
        </w:rPr>
        <w:t>2016</w:t>
      </w:r>
      <w:r w:rsidRPr="00B86129">
        <w:rPr>
          <w:rFonts w:ascii="仿宋_GB2312" w:eastAsia="仿宋_GB2312" w:hAnsi="仿宋" w:cs="仿宋_GB2312" w:hint="eastAsia"/>
          <w:color w:val="000000"/>
          <w:sz w:val="32"/>
          <w:szCs w:val="32"/>
        </w:rPr>
        <w:t>年</w:t>
      </w:r>
      <w:r w:rsidRPr="000D39B0">
        <w:rPr>
          <w:rFonts w:ascii="仿宋_GB2312" w:eastAsia="仿宋_GB2312" w:hAnsi="仿宋" w:cs="仿宋_GB2312" w:hint="eastAsia"/>
          <w:color w:val="000000" w:themeColor="text1"/>
          <w:sz w:val="32"/>
          <w:szCs w:val="32"/>
        </w:rPr>
        <w:t>是</w:t>
      </w:r>
      <w:r w:rsidRPr="00B86129">
        <w:rPr>
          <w:rFonts w:ascii="仿宋_GB2312" w:eastAsia="仿宋_GB2312" w:hAnsi="仿宋" w:cs="仿宋_GB2312" w:hint="eastAsia"/>
          <w:color w:val="000000"/>
          <w:sz w:val="32"/>
          <w:szCs w:val="32"/>
        </w:rPr>
        <w:t>“十三五”的开局之年，也是学校全面深化综合改革的关键之年，公共课程部全体教职工将紧紧围绕建设特色鲜明的高水平医科大学的奋斗目标，加强学习，开拓创新，推进教学、科研、专业建设、学生管理等各项事业快速发展，加大新专业建设力度，为学校升格大学提供工科支撑和保障。</w:t>
      </w:r>
      <w:r w:rsidRPr="00B86129">
        <w:rPr>
          <w:rFonts w:ascii="仿宋_GB2312" w:eastAsia="仿宋_GB2312" w:hAnsi="仿宋" w:cs="仿宋_GB2312"/>
          <w:color w:val="000000"/>
          <w:sz w:val="32"/>
          <w:szCs w:val="32"/>
        </w:rPr>
        <w:t>2016</w:t>
      </w:r>
      <w:r w:rsidRPr="00B86129">
        <w:rPr>
          <w:rFonts w:ascii="仿宋_GB2312" w:eastAsia="仿宋_GB2312" w:hAnsi="仿宋" w:cs="仿宋_GB2312" w:hint="eastAsia"/>
          <w:color w:val="000000"/>
          <w:sz w:val="32"/>
          <w:szCs w:val="32"/>
        </w:rPr>
        <w:t>年公共课程部工作计划如下：</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一、以党建工作为统领带动事业发展</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（一）坚持中心组学习制度</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仿宋" w:cs="Times New Roman"/>
          <w:sz w:val="32"/>
          <w:szCs w:val="32"/>
        </w:rPr>
      </w:pPr>
      <w:r w:rsidRPr="00B86129">
        <w:rPr>
          <w:rFonts w:ascii="仿宋_GB2312" w:eastAsia="仿宋_GB2312" w:hAnsi="仿宋" w:cs="仿宋_GB2312" w:hint="eastAsia"/>
          <w:sz w:val="32"/>
          <w:szCs w:val="32"/>
        </w:rPr>
        <w:t>深入推进中心组学习制度，全面提高我部领导班子的理论水平和执政能力，营造自主学习、终身学习、善于学习的良好环境。学习内容为：党的十八大，十八届三中、四中、五中全会和习近平总书记系列重要讲话精神以及学校七届四次党代会党委工作报告、七届三次教代会学校工作报告等。</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（二）创新党建活动形式</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仿宋" w:cs="Times New Roman"/>
          <w:sz w:val="32"/>
          <w:szCs w:val="32"/>
        </w:rPr>
      </w:pPr>
      <w:r w:rsidRPr="00B86129">
        <w:rPr>
          <w:rFonts w:ascii="仿宋_GB2312" w:eastAsia="仿宋_GB2312" w:hAnsi="仿宋" w:cs="仿宋_GB2312" w:hint="eastAsia"/>
          <w:sz w:val="32"/>
          <w:szCs w:val="32"/>
        </w:rPr>
        <w:t>创新党建活动新载体，丰富党建活动形式。开展“悦读·正能量”读书月活动，让书籍启迪心智，净化心灵；组织开展党员进社区为社区居民服务活动，以学科优势服务社区居民；大力加强师风师德教育，进一步培育和</w:t>
      </w:r>
      <w:proofErr w:type="gramStart"/>
      <w:r w:rsidRPr="00B86129">
        <w:rPr>
          <w:rFonts w:ascii="仿宋_GB2312" w:eastAsia="仿宋_GB2312" w:hAnsi="仿宋" w:cs="仿宋_GB2312" w:hint="eastAsia"/>
          <w:sz w:val="32"/>
          <w:szCs w:val="32"/>
        </w:rPr>
        <w:t>践行</w:t>
      </w:r>
      <w:proofErr w:type="gramEnd"/>
      <w:r w:rsidRPr="00B86129">
        <w:rPr>
          <w:rFonts w:ascii="仿宋_GB2312" w:eastAsia="仿宋_GB2312" w:hAnsi="仿宋" w:cs="仿宋_GB2312" w:hint="eastAsia"/>
          <w:sz w:val="32"/>
          <w:szCs w:val="32"/>
        </w:rPr>
        <w:t>社会主义核心价值观。</w:t>
      </w:r>
    </w:p>
    <w:p w:rsidR="006007C6" w:rsidRPr="00B86129" w:rsidRDefault="006007C6" w:rsidP="000D39B0">
      <w:pPr>
        <w:pStyle w:val="20"/>
        <w:adjustRightInd w:val="0"/>
        <w:snapToGrid w:val="0"/>
        <w:spacing w:beforeLines="0" w:beforeAutospacing="0" w:after="0" w:afterAutospacing="0" w:line="500" w:lineRule="exact"/>
        <w:ind w:firstLineChars="200" w:firstLine="640"/>
        <w:rPr>
          <w:rFonts w:ascii="仿宋_GB2312" w:eastAsia="仿宋_GB2312" w:cs="Times New Roman"/>
          <w:sz w:val="32"/>
          <w:szCs w:val="32"/>
        </w:rPr>
      </w:pPr>
      <w:r w:rsidRPr="00B86129">
        <w:rPr>
          <w:rFonts w:ascii="仿宋_GB2312" w:eastAsia="仿宋_GB2312" w:cs="仿宋_GB2312" w:hint="eastAsia"/>
          <w:sz w:val="32"/>
          <w:szCs w:val="32"/>
        </w:rPr>
        <w:t>（三）加强文化建设力度</w:t>
      </w:r>
    </w:p>
    <w:p w:rsidR="006007C6" w:rsidRPr="00B86129" w:rsidRDefault="006007C6" w:rsidP="000D39B0">
      <w:pPr>
        <w:pStyle w:val="20"/>
        <w:adjustRightInd w:val="0"/>
        <w:snapToGrid w:val="0"/>
        <w:spacing w:beforeLines="0" w:beforeAutospacing="0" w:after="0" w:afterAutospacing="0" w:line="500" w:lineRule="exact"/>
        <w:ind w:firstLineChars="200" w:firstLine="640"/>
        <w:rPr>
          <w:rFonts w:ascii="仿宋_GB2312" w:eastAsia="仿宋_GB2312" w:hAnsi="仿宋" w:cs="Times New Roman"/>
          <w:kern w:val="2"/>
          <w:sz w:val="32"/>
          <w:szCs w:val="32"/>
        </w:rPr>
      </w:pPr>
      <w:r w:rsidRPr="00B86129">
        <w:rPr>
          <w:rFonts w:ascii="仿宋_GB2312" w:eastAsia="仿宋_GB2312" w:hAnsi="仿宋" w:cs="仿宋_GB2312" w:hint="eastAsia"/>
          <w:kern w:val="2"/>
          <w:sz w:val="32"/>
          <w:szCs w:val="32"/>
        </w:rPr>
        <w:t>以文化培育和传播为宗旨，开展主题实践活动，播撒文化种子，培养文化队伍，丰富教职工的文化生活，全面提升文化软实力。</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（四）加强党员发展工作</w:t>
      </w:r>
    </w:p>
    <w:p w:rsidR="006007C6" w:rsidRPr="00B86129" w:rsidRDefault="006007C6" w:rsidP="000D39B0">
      <w:pPr>
        <w:pStyle w:val="2"/>
        <w:adjustRightInd w:val="0"/>
        <w:snapToGrid w:val="0"/>
        <w:spacing w:beforeLines="0" w:line="500" w:lineRule="exact"/>
        <w:ind w:rightChars="-50" w:right="-105" w:firstLineChars="0" w:firstLine="555"/>
        <w:jc w:val="left"/>
        <w:rPr>
          <w:rFonts w:ascii="仿宋_GB2312" w:eastAsia="仿宋_GB2312" w:hAnsi="仿宋" w:cs="Times New Roman"/>
          <w:sz w:val="32"/>
          <w:szCs w:val="32"/>
        </w:rPr>
      </w:pPr>
      <w:r w:rsidRPr="00B86129">
        <w:rPr>
          <w:rFonts w:ascii="仿宋_GB2312" w:eastAsia="仿宋_GB2312" w:hAnsi="仿宋" w:cs="仿宋_GB2312" w:hint="eastAsia"/>
          <w:sz w:val="32"/>
          <w:szCs w:val="32"/>
        </w:rPr>
        <w:t>按照“控制总量、优化结构、提高质量、发挥作用”的总</w:t>
      </w:r>
      <w:r w:rsidRPr="00B86129">
        <w:rPr>
          <w:rFonts w:ascii="仿宋_GB2312" w:eastAsia="仿宋_GB2312" w:hAnsi="仿宋" w:cs="仿宋_GB2312" w:hint="eastAsia"/>
          <w:sz w:val="32"/>
          <w:szCs w:val="32"/>
        </w:rPr>
        <w:lastRenderedPageBreak/>
        <w:t>方针，进一步加强学生党员和教师党员发展力度，规范党员发展程序。重点加强学生入党积极分子和学生党员的发展工作，做到“早教育、早选苗、早培养”。</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二、以夯实基础为要义做好教学工作</w:t>
      </w:r>
    </w:p>
    <w:p w:rsidR="006007C6" w:rsidRPr="007B2A65" w:rsidRDefault="006007C6" w:rsidP="000D39B0">
      <w:pPr>
        <w:adjustRightInd w:val="0"/>
        <w:snapToGrid w:val="0"/>
        <w:spacing w:line="500" w:lineRule="exact"/>
        <w:ind w:rightChars="-50" w:right="-105" w:firstLineChars="200" w:firstLine="640"/>
        <w:jc w:val="left"/>
        <w:rPr>
          <w:rFonts w:ascii="仿宋_GB2312" w:eastAsia="仿宋_GB2312" w:hAnsi="宋体"/>
          <w:color w:val="000000" w:themeColor="text1"/>
          <w:sz w:val="32"/>
          <w:szCs w:val="32"/>
        </w:rPr>
      </w:pPr>
      <w:r w:rsidRPr="007B2A65">
        <w:rPr>
          <w:rFonts w:ascii="仿宋_GB2312" w:eastAsia="仿宋_GB2312" w:hAnsi="宋体" w:cs="仿宋_GB2312" w:hint="eastAsia"/>
          <w:color w:val="000000" w:themeColor="text1"/>
          <w:sz w:val="32"/>
          <w:szCs w:val="32"/>
        </w:rPr>
        <w:t>（一）成立公共课程部教学指导委员会</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负责课堂教学质量测评，各级各类教研教改项目和质量工程项目的申报，检查评估</w:t>
      </w:r>
      <w:proofErr w:type="gramStart"/>
      <w:r w:rsidRPr="00B86129">
        <w:rPr>
          <w:rFonts w:ascii="仿宋_GB2312" w:eastAsia="仿宋_GB2312" w:hAnsi="仿宋" w:cs="仿宋_GB2312" w:hint="eastAsia"/>
          <w:sz w:val="32"/>
          <w:szCs w:val="32"/>
        </w:rPr>
        <w:t>和结项工作</w:t>
      </w:r>
      <w:proofErr w:type="gramEnd"/>
      <w:r w:rsidRPr="00B86129">
        <w:rPr>
          <w:rFonts w:ascii="仿宋_GB2312" w:eastAsia="仿宋_GB2312" w:hAnsi="仿宋" w:cs="仿宋_GB2312" w:hint="eastAsia"/>
          <w:sz w:val="32"/>
          <w:szCs w:val="32"/>
        </w:rPr>
        <w:t>，教学工作量审核，各类教学活动和教学竞赛的组织和落实，学科建设和课程建设，学生导师</w:t>
      </w:r>
      <w:proofErr w:type="gramStart"/>
      <w:r w:rsidRPr="00B86129">
        <w:rPr>
          <w:rFonts w:ascii="仿宋_GB2312" w:eastAsia="仿宋_GB2312" w:hAnsi="仿宋" w:cs="仿宋_GB2312" w:hint="eastAsia"/>
          <w:sz w:val="32"/>
          <w:szCs w:val="32"/>
        </w:rPr>
        <w:t>制培养</w:t>
      </w:r>
      <w:proofErr w:type="gramEnd"/>
      <w:r w:rsidRPr="00B86129">
        <w:rPr>
          <w:rFonts w:ascii="仿宋_GB2312" w:eastAsia="仿宋_GB2312" w:hAnsi="仿宋" w:cs="仿宋_GB2312" w:hint="eastAsia"/>
          <w:sz w:val="32"/>
          <w:szCs w:val="32"/>
        </w:rPr>
        <w:t>监督考核工作等。</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（二）加强学科建设和课程建设</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进一步加强制药工程、食品质量与安全专业各学科以及英语、计算机、化学、数学物理、大学语文等公共课程学科建设和课程改革工作。坚持以学科建设为龙头，加强交流合作。培育和建设优势学</w:t>
      </w:r>
      <w:r w:rsidRPr="00961DE3">
        <w:rPr>
          <w:rFonts w:ascii="仿宋_GB2312" w:eastAsia="仿宋_GB2312" w:hAnsi="仿宋" w:cs="仿宋_GB2312" w:hint="eastAsia"/>
          <w:color w:val="000000" w:themeColor="text1"/>
          <w:sz w:val="32"/>
          <w:szCs w:val="32"/>
        </w:rPr>
        <w:t>科，力争培育</w:t>
      </w:r>
      <w:r w:rsidRPr="00961DE3">
        <w:rPr>
          <w:rFonts w:ascii="仿宋_GB2312" w:eastAsia="仿宋_GB2312" w:hAnsi="仿宋" w:cs="仿宋_GB2312"/>
          <w:color w:val="000000" w:themeColor="text1"/>
          <w:sz w:val="32"/>
          <w:szCs w:val="32"/>
        </w:rPr>
        <w:t>1-2</w:t>
      </w:r>
      <w:r w:rsidRPr="00961DE3">
        <w:rPr>
          <w:rFonts w:ascii="仿宋_GB2312" w:eastAsia="仿宋_GB2312" w:hAnsi="仿宋" w:cs="仿宋_GB2312" w:hint="eastAsia"/>
          <w:color w:val="000000" w:themeColor="text1"/>
          <w:sz w:val="32"/>
          <w:szCs w:val="32"/>
        </w:rPr>
        <w:t>门精品课程。</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（三）继续开展教师创新创业比赛</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进一步加强创新创业理念，为广大教职工思想交流、创新理念的碰撞，整合资源，搭建平台。本年度继续举行第二届教师创新创业比赛。比赛结束后，总结推广创新创业教育优秀成果，形成符合实际、切实可行的创新创业教育发展思路，指导教学、科研、管理等各项事业快速发展。</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（四）加强“以</w:t>
      </w:r>
      <w:proofErr w:type="gramStart"/>
      <w:r w:rsidRPr="00B86129">
        <w:rPr>
          <w:rFonts w:ascii="仿宋_GB2312" w:eastAsia="仿宋_GB2312" w:hAnsi="宋体" w:cs="仿宋_GB2312" w:hint="eastAsia"/>
          <w:sz w:val="32"/>
          <w:szCs w:val="32"/>
        </w:rPr>
        <w:t>研</w:t>
      </w:r>
      <w:proofErr w:type="gramEnd"/>
      <w:r w:rsidRPr="00B86129">
        <w:rPr>
          <w:rFonts w:ascii="仿宋_GB2312" w:eastAsia="仿宋_GB2312" w:hAnsi="宋体" w:cs="仿宋_GB2312" w:hint="eastAsia"/>
          <w:sz w:val="32"/>
          <w:szCs w:val="32"/>
        </w:rPr>
        <w:t>促教”力度</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引导广大教师从教学中主动发现问题，解决问题，形成教学研究思路，积极申报各类教学研究项目。大力推广教学研究成果，将教学研究成果应用于课堂教学，努力提高教学效果和学生学习效率。</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三、以创新理念为驱动提升科研水平</w:t>
      </w:r>
    </w:p>
    <w:p w:rsidR="006007C6" w:rsidRPr="007B2A65" w:rsidRDefault="006007C6" w:rsidP="000D39B0">
      <w:pPr>
        <w:adjustRightInd w:val="0"/>
        <w:snapToGrid w:val="0"/>
        <w:spacing w:line="500" w:lineRule="exact"/>
        <w:ind w:rightChars="-50" w:right="-105" w:firstLineChars="200" w:firstLine="640"/>
        <w:jc w:val="left"/>
        <w:rPr>
          <w:rFonts w:ascii="仿宋_GB2312" w:eastAsia="仿宋_GB2312" w:hAnsi="宋体"/>
          <w:color w:val="000000" w:themeColor="text1"/>
          <w:sz w:val="32"/>
          <w:szCs w:val="32"/>
        </w:rPr>
      </w:pPr>
      <w:r w:rsidRPr="007B2A65">
        <w:rPr>
          <w:rFonts w:ascii="仿宋_GB2312" w:eastAsia="仿宋_GB2312" w:hAnsi="宋体" w:cs="仿宋_GB2312" w:hint="eastAsia"/>
          <w:color w:val="000000" w:themeColor="text1"/>
          <w:sz w:val="32"/>
          <w:szCs w:val="32"/>
        </w:rPr>
        <w:t>（一）成立公共课程</w:t>
      </w:r>
      <w:proofErr w:type="gramStart"/>
      <w:r w:rsidRPr="007B2A65">
        <w:rPr>
          <w:rFonts w:ascii="仿宋_GB2312" w:eastAsia="仿宋_GB2312" w:hAnsi="宋体" w:cs="仿宋_GB2312" w:hint="eastAsia"/>
          <w:color w:val="000000" w:themeColor="text1"/>
          <w:sz w:val="32"/>
          <w:szCs w:val="32"/>
        </w:rPr>
        <w:t>部学术</w:t>
      </w:r>
      <w:proofErr w:type="gramEnd"/>
      <w:r w:rsidRPr="007B2A65">
        <w:rPr>
          <w:rFonts w:ascii="仿宋_GB2312" w:eastAsia="仿宋_GB2312" w:hAnsi="宋体" w:cs="仿宋_GB2312" w:hint="eastAsia"/>
          <w:color w:val="000000" w:themeColor="text1"/>
          <w:sz w:val="32"/>
          <w:szCs w:val="32"/>
        </w:rPr>
        <w:t>指导委员会</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7B2A65">
        <w:rPr>
          <w:rFonts w:ascii="仿宋_GB2312" w:eastAsia="仿宋_GB2312" w:hAnsi="仿宋" w:cs="仿宋_GB2312" w:hint="eastAsia"/>
          <w:color w:val="000000" w:themeColor="text1"/>
          <w:sz w:val="32"/>
          <w:szCs w:val="32"/>
        </w:rPr>
        <w:t>负责指导公共课程部各学科的科研团队建设，指</w:t>
      </w:r>
      <w:r w:rsidRPr="00B86129">
        <w:rPr>
          <w:rFonts w:ascii="仿宋_GB2312" w:eastAsia="仿宋_GB2312" w:hAnsi="仿宋" w:cs="仿宋_GB2312" w:hint="eastAsia"/>
          <w:sz w:val="32"/>
          <w:szCs w:val="32"/>
        </w:rPr>
        <w:t>导各级各</w:t>
      </w:r>
      <w:r w:rsidRPr="00B86129">
        <w:rPr>
          <w:rFonts w:ascii="仿宋_GB2312" w:eastAsia="仿宋_GB2312" w:hAnsi="仿宋" w:cs="仿宋_GB2312" w:hint="eastAsia"/>
          <w:sz w:val="32"/>
          <w:szCs w:val="32"/>
        </w:rPr>
        <w:lastRenderedPageBreak/>
        <w:t>类科研课题申报、检查评估</w:t>
      </w:r>
      <w:proofErr w:type="gramStart"/>
      <w:r w:rsidRPr="00B86129">
        <w:rPr>
          <w:rFonts w:ascii="仿宋_GB2312" w:eastAsia="仿宋_GB2312" w:hAnsi="仿宋" w:cs="仿宋_GB2312" w:hint="eastAsia"/>
          <w:sz w:val="32"/>
          <w:szCs w:val="32"/>
        </w:rPr>
        <w:t>和结项工作</w:t>
      </w:r>
      <w:proofErr w:type="gramEnd"/>
      <w:r w:rsidRPr="00B86129">
        <w:rPr>
          <w:rFonts w:ascii="仿宋_GB2312" w:eastAsia="仿宋_GB2312" w:hAnsi="仿宋" w:cs="仿宋_GB2312" w:hint="eastAsia"/>
          <w:sz w:val="32"/>
          <w:szCs w:val="32"/>
        </w:rPr>
        <w:t>，科研讲座计划的制定和落实，学术活动</w:t>
      </w:r>
      <w:proofErr w:type="gramStart"/>
      <w:r w:rsidRPr="00B86129">
        <w:rPr>
          <w:rFonts w:ascii="仿宋_GB2312" w:eastAsia="仿宋_GB2312" w:hAnsi="仿宋" w:cs="仿宋_GB2312" w:hint="eastAsia"/>
          <w:sz w:val="32"/>
          <w:szCs w:val="32"/>
        </w:rPr>
        <w:t>月实施</w:t>
      </w:r>
      <w:proofErr w:type="gramEnd"/>
      <w:r w:rsidRPr="00B86129">
        <w:rPr>
          <w:rFonts w:ascii="仿宋_GB2312" w:eastAsia="仿宋_GB2312" w:hAnsi="仿宋" w:cs="仿宋_GB2312" w:hint="eastAsia"/>
          <w:sz w:val="32"/>
          <w:szCs w:val="32"/>
        </w:rPr>
        <w:t>等。</w:t>
      </w:r>
    </w:p>
    <w:p w:rsidR="006007C6" w:rsidRPr="007B2A65" w:rsidRDefault="006007C6" w:rsidP="000D39B0">
      <w:pPr>
        <w:adjustRightInd w:val="0"/>
        <w:snapToGrid w:val="0"/>
        <w:spacing w:line="500" w:lineRule="exact"/>
        <w:ind w:leftChars="50" w:left="105" w:rightChars="-50" w:right="-105" w:firstLineChars="200" w:firstLine="640"/>
        <w:jc w:val="left"/>
        <w:rPr>
          <w:rFonts w:ascii="仿宋_GB2312" w:eastAsia="仿宋_GB2312" w:hAnsi="宋体"/>
          <w:color w:val="000000" w:themeColor="text1"/>
          <w:sz w:val="32"/>
          <w:szCs w:val="32"/>
        </w:rPr>
      </w:pPr>
      <w:r w:rsidRPr="007B2A65">
        <w:rPr>
          <w:rFonts w:ascii="仿宋_GB2312" w:eastAsia="仿宋_GB2312" w:hAnsi="宋体" w:cs="仿宋_GB2312" w:hint="eastAsia"/>
          <w:color w:val="000000" w:themeColor="text1"/>
          <w:sz w:val="32"/>
          <w:szCs w:val="32"/>
        </w:rPr>
        <w:t>（二）建立公共课程部学科带头人制度</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7B2A65">
        <w:rPr>
          <w:rFonts w:ascii="仿宋_GB2312" w:eastAsia="仿宋_GB2312" w:hAnsi="仿宋" w:cs="仿宋_GB2312" w:hint="eastAsia"/>
          <w:color w:val="000000" w:themeColor="text1"/>
          <w:sz w:val="32"/>
          <w:szCs w:val="32"/>
        </w:rPr>
        <w:t>学术带头人组建科研团队，提出团队的研究方向，细</w:t>
      </w:r>
      <w:r w:rsidRPr="00B86129">
        <w:rPr>
          <w:rFonts w:ascii="仿宋_GB2312" w:eastAsia="仿宋_GB2312" w:hAnsi="仿宋" w:cs="仿宋_GB2312" w:hint="eastAsia"/>
          <w:sz w:val="32"/>
          <w:szCs w:val="32"/>
        </w:rPr>
        <w:t>化研究目标，开展卓有成效的科研活动。</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（三）加强与兄弟院校和</w:t>
      </w:r>
      <w:proofErr w:type="gramStart"/>
      <w:r w:rsidRPr="00B86129">
        <w:rPr>
          <w:rFonts w:ascii="仿宋_GB2312" w:eastAsia="仿宋_GB2312" w:hAnsi="宋体" w:cs="仿宋_GB2312" w:hint="eastAsia"/>
          <w:sz w:val="32"/>
          <w:szCs w:val="32"/>
        </w:rPr>
        <w:t>兄弟系部的</w:t>
      </w:r>
      <w:proofErr w:type="gramEnd"/>
      <w:r w:rsidRPr="00B86129">
        <w:rPr>
          <w:rFonts w:ascii="仿宋_GB2312" w:eastAsia="仿宋_GB2312" w:hAnsi="宋体" w:cs="仿宋_GB2312" w:hint="eastAsia"/>
          <w:sz w:val="32"/>
          <w:szCs w:val="32"/>
        </w:rPr>
        <w:t>科研合作</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召开博士、教授、副教授、讲师等各个层次的座谈会，就交叉学科学术研究合作意向展开广泛深入的讨论，挖掘合作意向，开发科研潜能，实质性推进公共课程学科与各学科的交叉融合。</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（四）建立公共课程</w:t>
      </w:r>
      <w:proofErr w:type="gramStart"/>
      <w:r w:rsidRPr="00B86129">
        <w:rPr>
          <w:rFonts w:ascii="仿宋_GB2312" w:eastAsia="仿宋_GB2312" w:hAnsi="宋体" w:cs="仿宋_GB2312" w:hint="eastAsia"/>
          <w:sz w:val="32"/>
          <w:szCs w:val="32"/>
        </w:rPr>
        <w:t>部科研</w:t>
      </w:r>
      <w:proofErr w:type="gramEnd"/>
      <w:r w:rsidRPr="00B86129">
        <w:rPr>
          <w:rFonts w:ascii="仿宋_GB2312" w:eastAsia="仿宋_GB2312" w:hAnsi="宋体" w:cs="仿宋_GB2312" w:hint="eastAsia"/>
          <w:sz w:val="32"/>
          <w:szCs w:val="32"/>
        </w:rPr>
        <w:t>管理制度</w:t>
      </w:r>
    </w:p>
    <w:p w:rsidR="006007C6" w:rsidRPr="00B86129" w:rsidRDefault="006007C6" w:rsidP="000D39B0">
      <w:pPr>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制定课题评估检查细则。学术评估不再单纯以数量指标为主导，逐步过渡到以质量指标为主导的学术评价体系，充分激发教师的学术发展活力。</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四、以保障支撑为己任推进专业建设</w:t>
      </w:r>
    </w:p>
    <w:p w:rsidR="006007C6" w:rsidRPr="00B86129" w:rsidRDefault="006007C6" w:rsidP="000D39B0">
      <w:pPr>
        <w:pStyle w:val="2"/>
        <w:adjustRightInd w:val="0"/>
        <w:snapToGrid w:val="0"/>
        <w:spacing w:beforeLines="0" w:line="500" w:lineRule="exact"/>
        <w:ind w:leftChars="50" w:left="105"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（一）制药工程专业建设</w:t>
      </w:r>
    </w:p>
    <w:p w:rsidR="006007C6" w:rsidRPr="00B86129" w:rsidRDefault="006007C6" w:rsidP="000D39B0">
      <w:pPr>
        <w:pStyle w:val="2"/>
        <w:adjustRightInd w:val="0"/>
        <w:snapToGrid w:val="0"/>
        <w:spacing w:beforeLines="0" w:line="500" w:lineRule="exact"/>
        <w:ind w:leftChars="50" w:left="105" w:rightChars="-50" w:right="-105" w:firstLine="640"/>
        <w:jc w:val="left"/>
        <w:rPr>
          <w:rFonts w:ascii="仿宋_GB2312" w:eastAsia="仿宋_GB2312" w:hAnsi="仿宋" w:cs="Times New Roman"/>
          <w:sz w:val="32"/>
          <w:szCs w:val="32"/>
        </w:rPr>
      </w:pPr>
      <w:r w:rsidRPr="00B86129">
        <w:rPr>
          <w:rFonts w:ascii="仿宋_GB2312" w:eastAsia="仿宋_GB2312" w:hAnsi="仿宋" w:cs="仿宋_GB2312" w:hint="eastAsia"/>
          <w:sz w:val="32"/>
          <w:szCs w:val="32"/>
        </w:rPr>
        <w:t>建立人才培养质量和社会评价体系，进一步完善制药工程专业本科培养方案，深化课程体系改革；完善校内实训基地，组织开设制药工程综合实验，开展导师制下的科技创新为主的实践教学活动；进一步加强校</w:t>
      </w:r>
      <w:proofErr w:type="gramStart"/>
      <w:r w:rsidRPr="00B86129">
        <w:rPr>
          <w:rFonts w:ascii="仿宋_GB2312" w:eastAsia="仿宋_GB2312" w:hAnsi="仿宋" w:cs="仿宋_GB2312" w:hint="eastAsia"/>
          <w:sz w:val="32"/>
          <w:szCs w:val="32"/>
        </w:rPr>
        <w:t>校</w:t>
      </w:r>
      <w:proofErr w:type="gramEnd"/>
      <w:r w:rsidRPr="00B86129">
        <w:rPr>
          <w:rFonts w:ascii="仿宋_GB2312" w:eastAsia="仿宋_GB2312" w:hAnsi="仿宋" w:cs="仿宋_GB2312" w:hint="eastAsia"/>
          <w:sz w:val="32"/>
          <w:szCs w:val="32"/>
        </w:rPr>
        <w:t>联合、校企联合力度，加大对外交流，落实实习实训基地，组织学生认识性实践和生产性实践；做好就业指导工作。</w:t>
      </w:r>
    </w:p>
    <w:p w:rsidR="006007C6" w:rsidRPr="00B86129" w:rsidRDefault="006007C6" w:rsidP="000D39B0">
      <w:pPr>
        <w:pStyle w:val="2"/>
        <w:adjustRightInd w:val="0"/>
        <w:snapToGrid w:val="0"/>
        <w:spacing w:beforeLines="0" w:line="500" w:lineRule="exact"/>
        <w:ind w:leftChars="50" w:left="105"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（二）食品质量与安全专业建设</w:t>
      </w:r>
    </w:p>
    <w:p w:rsidR="006007C6" w:rsidRPr="00D14BFC" w:rsidRDefault="006007C6" w:rsidP="000D39B0">
      <w:pPr>
        <w:pStyle w:val="2"/>
        <w:adjustRightInd w:val="0"/>
        <w:snapToGrid w:val="0"/>
        <w:spacing w:beforeLines="0" w:line="500" w:lineRule="exact"/>
        <w:ind w:leftChars="50" w:left="105" w:rightChars="-50" w:right="-105" w:firstLine="640"/>
        <w:jc w:val="left"/>
        <w:rPr>
          <w:rFonts w:ascii="仿宋_GB2312" w:eastAsia="仿宋_GB2312" w:hAnsi="仿宋" w:cs="Times New Roman"/>
          <w:b/>
          <w:bCs/>
          <w:color w:val="FF0000"/>
          <w:sz w:val="32"/>
          <w:szCs w:val="32"/>
        </w:rPr>
      </w:pPr>
      <w:r w:rsidRPr="00B86129">
        <w:rPr>
          <w:rFonts w:ascii="仿宋_GB2312" w:eastAsia="仿宋_GB2312" w:hAnsi="仿宋" w:cs="仿宋_GB2312" w:hint="eastAsia"/>
          <w:sz w:val="32"/>
          <w:szCs w:val="32"/>
        </w:rPr>
        <w:t>召开食品质量与安全培养方案修订会，全面开展食品质量与安全专业建设。以医学院校为依托，</w:t>
      </w:r>
      <w:r w:rsidRPr="000D39B0">
        <w:rPr>
          <w:rFonts w:ascii="仿宋_GB2312" w:eastAsia="仿宋_GB2312" w:hAnsi="仿宋" w:cs="仿宋_GB2312" w:hint="eastAsia"/>
          <w:color w:val="000000" w:themeColor="text1"/>
          <w:sz w:val="32"/>
          <w:szCs w:val="32"/>
        </w:rPr>
        <w:t>加强校企联合、社会联合办学力度，培养“懂营养、精检验、强</w:t>
      </w:r>
      <w:r w:rsidRPr="00B86129">
        <w:rPr>
          <w:rFonts w:ascii="仿宋_GB2312" w:eastAsia="仿宋_GB2312" w:hAnsi="仿宋" w:cs="仿宋_GB2312" w:hint="eastAsia"/>
          <w:sz w:val="32"/>
          <w:szCs w:val="32"/>
        </w:rPr>
        <w:t>防控”的卓越食品安全人才。</w:t>
      </w:r>
      <w:r w:rsidRPr="00B86129">
        <w:rPr>
          <w:rFonts w:ascii="仿宋_GB2312" w:eastAsia="仿宋_GB2312" w:hAnsi="仿宋" w:cs="Times New Roman"/>
          <w:sz w:val="32"/>
          <w:szCs w:val="32"/>
        </w:rPr>
        <w:br/>
      </w:r>
      <w:r w:rsidRPr="00B86129">
        <w:rPr>
          <w:rFonts w:ascii="仿宋_GB2312" w:eastAsia="仿宋_GB2312" w:hAnsi="仿宋" w:cs="仿宋_GB2312"/>
          <w:b/>
          <w:bCs/>
          <w:sz w:val="32"/>
          <w:szCs w:val="32"/>
        </w:rPr>
        <w:t xml:space="preserve">    </w:t>
      </w:r>
      <w:r w:rsidRPr="00B86129">
        <w:rPr>
          <w:rFonts w:ascii="仿宋_GB2312" w:eastAsia="仿宋_GB2312" w:hAnsi="宋体" w:cs="仿宋_GB2312" w:hint="eastAsia"/>
          <w:sz w:val="32"/>
          <w:szCs w:val="32"/>
        </w:rPr>
        <w:t>（三）新专业建设申报工作</w:t>
      </w:r>
      <w:r w:rsidRPr="00B86129">
        <w:rPr>
          <w:rFonts w:ascii="仿宋_GB2312" w:eastAsia="仿宋_GB2312" w:hAnsi="仿宋" w:cs="Times New Roman"/>
          <w:sz w:val="32"/>
          <w:szCs w:val="32"/>
        </w:rPr>
        <w:br/>
      </w:r>
      <w:r w:rsidRPr="00B86129">
        <w:rPr>
          <w:rFonts w:ascii="仿宋_GB2312" w:eastAsia="仿宋_GB2312" w:hAnsi="仿宋" w:cs="仿宋_GB2312"/>
          <w:sz w:val="32"/>
          <w:szCs w:val="32"/>
        </w:rPr>
        <w:lastRenderedPageBreak/>
        <w:t xml:space="preserve">    </w:t>
      </w:r>
      <w:r w:rsidRPr="00B86129">
        <w:rPr>
          <w:rFonts w:ascii="仿宋_GB2312" w:eastAsia="仿宋_GB2312" w:hAnsi="仿宋" w:cs="仿宋_GB2312" w:hint="eastAsia"/>
          <w:sz w:val="32"/>
          <w:szCs w:val="32"/>
        </w:rPr>
        <w:t>积极准备申报《应用化学》和《材料科学与工程》专业，</w:t>
      </w:r>
      <w:r w:rsidRPr="002542C7">
        <w:rPr>
          <w:rFonts w:ascii="仿宋_GB2312" w:eastAsia="仿宋_GB2312" w:hAnsi="仿宋" w:cs="仿宋_GB2312" w:hint="eastAsia"/>
          <w:color w:val="000000" w:themeColor="text1"/>
          <w:sz w:val="32"/>
          <w:szCs w:val="32"/>
        </w:rPr>
        <w:t>做好《物联网工程》专业招生准备工作。</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五、以培养质量为核心强化学生管理</w:t>
      </w:r>
    </w:p>
    <w:p w:rsidR="006007C6" w:rsidRPr="00B86129" w:rsidRDefault="006007C6" w:rsidP="000D39B0">
      <w:pPr>
        <w:widowControl/>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（一）完善多元化学生管理模式研究与实践</w:t>
      </w:r>
    </w:p>
    <w:p w:rsidR="006007C6" w:rsidRPr="00B86129" w:rsidRDefault="006007C6" w:rsidP="000D39B0">
      <w:pPr>
        <w:widowControl/>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进一步加强基于导师团队机制的多元化学生管理模式的研究与实践，分别从运行过程监督、人才培养评价、师生激励机制三个方面，完成对多元化学生管理保障和运行机制</w:t>
      </w:r>
      <w:r w:rsidR="00961DE3">
        <w:rPr>
          <w:rFonts w:ascii="仿宋_GB2312" w:eastAsia="仿宋_GB2312" w:hAnsi="仿宋" w:cs="仿宋_GB2312" w:hint="eastAsia"/>
          <w:sz w:val="32"/>
          <w:szCs w:val="32"/>
        </w:rPr>
        <w:t xml:space="preserve"> </w:t>
      </w:r>
      <w:r w:rsidRPr="00B86129">
        <w:rPr>
          <w:rFonts w:ascii="仿宋_GB2312" w:eastAsia="仿宋_GB2312" w:hAnsi="仿宋" w:cs="仿宋_GB2312" w:hint="eastAsia"/>
          <w:sz w:val="32"/>
          <w:szCs w:val="32"/>
        </w:rPr>
        <w:t>的</w:t>
      </w:r>
      <w:r w:rsidR="00A5715E">
        <w:rPr>
          <w:rFonts w:ascii="仿宋_GB2312" w:eastAsia="仿宋_GB2312" w:hAnsi="仿宋" w:cs="仿宋_GB2312" w:hint="eastAsia"/>
          <w:sz w:val="32"/>
          <w:szCs w:val="32"/>
        </w:rPr>
        <w:t>保障机制的</w:t>
      </w:r>
      <w:r w:rsidRPr="00B86129">
        <w:rPr>
          <w:rFonts w:ascii="仿宋_GB2312" w:eastAsia="仿宋_GB2312" w:hAnsi="仿宋" w:cs="仿宋_GB2312" w:hint="eastAsia"/>
          <w:sz w:val="32"/>
          <w:szCs w:val="32"/>
        </w:rPr>
        <w:t>设计和实践，推动多元化学生管理模式科学、可持续发展，使学生培养、学生管理、教师培养齐头并进，互相促进，共同发展。</w:t>
      </w:r>
    </w:p>
    <w:p w:rsidR="006007C6" w:rsidRPr="00B86129" w:rsidRDefault="006007C6" w:rsidP="000D39B0">
      <w:pPr>
        <w:widowControl/>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（二）管理制度建设工作</w:t>
      </w:r>
    </w:p>
    <w:p w:rsidR="006007C6" w:rsidRPr="00B86129" w:rsidRDefault="006007C6" w:rsidP="000D39B0">
      <w:pPr>
        <w:widowControl/>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进一步加强学生管理制度建设工作。制定多元化学生管理制度，指导教师职责、指导教师考核监督制度、学生科研管理制度等。</w:t>
      </w:r>
    </w:p>
    <w:p w:rsidR="006007C6" w:rsidRPr="00B86129" w:rsidRDefault="006007C6" w:rsidP="000D39B0">
      <w:pPr>
        <w:widowControl/>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（三）加强</w:t>
      </w:r>
      <w:r w:rsidR="007D7696">
        <w:rPr>
          <w:rFonts w:ascii="仿宋_GB2312" w:eastAsia="仿宋_GB2312" w:hAnsi="宋体" w:cs="仿宋_GB2312" w:hint="eastAsia"/>
          <w:sz w:val="32"/>
          <w:szCs w:val="32"/>
        </w:rPr>
        <w:t>学生思想教育和实习、见习工作</w:t>
      </w:r>
    </w:p>
    <w:p w:rsidR="006007C6" w:rsidRPr="00B86129" w:rsidRDefault="006007C6" w:rsidP="000D39B0">
      <w:pPr>
        <w:widowControl/>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稳定学生专业思想，密切关注学生思想动态和学习、生活状态。</w:t>
      </w:r>
      <w:r w:rsidR="007D7696" w:rsidRPr="00B86129">
        <w:rPr>
          <w:rFonts w:ascii="仿宋_GB2312" w:eastAsia="仿宋_GB2312" w:hAnsi="仿宋" w:cs="仿宋_GB2312" w:hint="eastAsia"/>
          <w:sz w:val="32"/>
          <w:szCs w:val="32"/>
        </w:rPr>
        <w:t>加强学生的安全教育，辅导员经常深入学生宿舍，排查安全隐患。</w:t>
      </w:r>
      <w:r w:rsidRPr="00B86129">
        <w:rPr>
          <w:rFonts w:ascii="仿宋_GB2312" w:eastAsia="仿宋_GB2312" w:hAnsi="仿宋" w:cs="仿宋_GB2312" w:hint="eastAsia"/>
          <w:sz w:val="32"/>
          <w:szCs w:val="32"/>
        </w:rPr>
        <w:t>加强学生见习、实习及就业指导，提高学生社会实践能力和动手操作能力，提高学生的就业率。</w:t>
      </w:r>
    </w:p>
    <w:p w:rsidR="006007C6" w:rsidRPr="00B86129" w:rsidRDefault="006007C6" w:rsidP="000D39B0">
      <w:pPr>
        <w:widowControl/>
        <w:adjustRightInd w:val="0"/>
        <w:snapToGrid w:val="0"/>
        <w:spacing w:line="500" w:lineRule="exact"/>
        <w:ind w:rightChars="-50" w:right="-105" w:firstLineChars="200" w:firstLine="640"/>
        <w:jc w:val="left"/>
        <w:rPr>
          <w:rFonts w:ascii="仿宋_GB2312" w:eastAsia="仿宋_GB2312" w:hAnsi="宋体"/>
          <w:sz w:val="32"/>
          <w:szCs w:val="32"/>
        </w:rPr>
      </w:pPr>
      <w:r w:rsidRPr="00B86129">
        <w:rPr>
          <w:rFonts w:ascii="仿宋_GB2312" w:eastAsia="仿宋_GB2312" w:hAnsi="宋体" w:cs="仿宋_GB2312" w:hint="eastAsia"/>
          <w:sz w:val="32"/>
          <w:szCs w:val="32"/>
        </w:rPr>
        <w:t>（四）丰富学生班团活动</w:t>
      </w:r>
    </w:p>
    <w:p w:rsidR="006007C6" w:rsidRPr="00B86129" w:rsidRDefault="006007C6" w:rsidP="000D39B0">
      <w:pPr>
        <w:widowControl/>
        <w:adjustRightInd w:val="0"/>
        <w:snapToGrid w:val="0"/>
        <w:spacing w:line="500" w:lineRule="exact"/>
        <w:ind w:leftChars="50" w:left="105" w:rightChars="-50" w:right="-105" w:firstLineChars="200" w:firstLine="640"/>
        <w:jc w:val="left"/>
        <w:rPr>
          <w:rFonts w:ascii="仿宋_GB2312" w:eastAsia="仿宋_GB2312" w:hAnsi="仿宋"/>
          <w:sz w:val="32"/>
          <w:szCs w:val="32"/>
        </w:rPr>
      </w:pPr>
      <w:r w:rsidRPr="00B86129">
        <w:rPr>
          <w:rFonts w:ascii="仿宋_GB2312" w:eastAsia="仿宋_GB2312" w:hAnsi="仿宋" w:cs="仿宋_GB2312" w:hint="eastAsia"/>
          <w:sz w:val="32"/>
          <w:szCs w:val="32"/>
        </w:rPr>
        <w:t>加强学生会骨干、团干、班干的培训和管理，鼓励学生在辅导员指导下自由设计和开展主题班团活动，提高学生自我管理能力。社会实践活动结合专业特色，让学生在社会实践中了解社会、认识自己、学以致用。</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六、以承接改革为目标做好资源储备</w:t>
      </w:r>
    </w:p>
    <w:p w:rsidR="006007C6" w:rsidRPr="00B86129" w:rsidRDefault="006007C6" w:rsidP="000D39B0">
      <w:pPr>
        <w:pStyle w:val="2"/>
        <w:adjustRightInd w:val="0"/>
        <w:snapToGrid w:val="0"/>
        <w:spacing w:beforeLines="0" w:line="500" w:lineRule="exact"/>
        <w:ind w:rightChars="-50" w:right="-105" w:firstLine="64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（一）加强中层管理干部培训</w:t>
      </w:r>
    </w:p>
    <w:p w:rsidR="006007C6" w:rsidRPr="00B86129" w:rsidRDefault="006007C6" w:rsidP="000D39B0">
      <w:pPr>
        <w:pStyle w:val="30"/>
        <w:adjustRightInd w:val="0"/>
        <w:snapToGrid w:val="0"/>
        <w:spacing w:beforeLines="0" w:beforeAutospacing="0" w:after="0" w:afterAutospacing="0" w:line="500" w:lineRule="exact"/>
        <w:ind w:firstLineChars="200" w:firstLine="640"/>
        <w:rPr>
          <w:rFonts w:ascii="仿宋_GB2312" w:eastAsia="仿宋_GB2312" w:hAnsi="仿宋" w:cs="Times New Roman"/>
          <w:kern w:val="2"/>
          <w:sz w:val="32"/>
          <w:szCs w:val="32"/>
        </w:rPr>
      </w:pPr>
      <w:r w:rsidRPr="00B86129">
        <w:rPr>
          <w:rFonts w:ascii="仿宋_GB2312" w:eastAsia="仿宋_GB2312" w:hAnsi="仿宋" w:cs="仿宋_GB2312" w:hint="eastAsia"/>
          <w:kern w:val="2"/>
          <w:sz w:val="32"/>
          <w:szCs w:val="32"/>
        </w:rPr>
        <w:t>加强后备干部的培养，打造高素质的干部队伍。加强教研室、实验室、应化所负责人、秘书</w:t>
      </w:r>
      <w:proofErr w:type="gramStart"/>
      <w:r w:rsidRPr="00B86129">
        <w:rPr>
          <w:rFonts w:ascii="仿宋_GB2312" w:eastAsia="仿宋_GB2312" w:hAnsi="仿宋" w:cs="仿宋_GB2312" w:hint="eastAsia"/>
          <w:kern w:val="2"/>
          <w:sz w:val="32"/>
          <w:szCs w:val="32"/>
        </w:rPr>
        <w:t>和系部秘书</w:t>
      </w:r>
      <w:proofErr w:type="gramEnd"/>
      <w:r w:rsidRPr="00B86129">
        <w:rPr>
          <w:rFonts w:ascii="仿宋_GB2312" w:eastAsia="仿宋_GB2312" w:hAnsi="仿宋" w:cs="仿宋_GB2312" w:hint="eastAsia"/>
          <w:kern w:val="2"/>
          <w:sz w:val="32"/>
          <w:szCs w:val="32"/>
        </w:rPr>
        <w:t>管理学、心理学、</w:t>
      </w:r>
      <w:r w:rsidRPr="00B86129">
        <w:rPr>
          <w:rFonts w:ascii="仿宋_GB2312" w:eastAsia="仿宋_GB2312" w:hAnsi="仿宋" w:cs="仿宋_GB2312" w:hint="eastAsia"/>
          <w:kern w:val="2"/>
          <w:sz w:val="32"/>
          <w:szCs w:val="32"/>
        </w:rPr>
        <w:lastRenderedPageBreak/>
        <w:t>社会等管理知识的学习，增强角色定位与责任意识，学习管理艺术，提高管理能力，使管理工作更加科学化、规范化。</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宋体"/>
          <w:color w:val="000000"/>
          <w:sz w:val="32"/>
          <w:szCs w:val="32"/>
        </w:rPr>
      </w:pPr>
      <w:r w:rsidRPr="00B86129">
        <w:rPr>
          <w:rFonts w:ascii="仿宋_GB2312" w:eastAsia="仿宋_GB2312" w:hAnsi="宋体" w:cs="仿宋_GB2312" w:hint="eastAsia"/>
          <w:color w:val="000000"/>
          <w:sz w:val="32"/>
          <w:szCs w:val="32"/>
        </w:rPr>
        <w:t>（二）加强师资培养力度</w:t>
      </w:r>
    </w:p>
    <w:p w:rsidR="006007C6" w:rsidRPr="00B86129" w:rsidRDefault="006007C6" w:rsidP="000D39B0">
      <w:pPr>
        <w:adjustRightInd w:val="0"/>
        <w:snapToGrid w:val="0"/>
        <w:spacing w:line="500" w:lineRule="exact"/>
        <w:ind w:firstLineChars="200" w:firstLine="640"/>
        <w:rPr>
          <w:rFonts w:ascii="仿宋_GB2312" w:eastAsia="仿宋_GB2312" w:hAnsi="仿宋"/>
          <w:sz w:val="32"/>
          <w:szCs w:val="32"/>
        </w:rPr>
      </w:pPr>
      <w:r w:rsidRPr="00B86129">
        <w:rPr>
          <w:rFonts w:ascii="仿宋_GB2312" w:eastAsia="仿宋_GB2312" w:hAnsi="仿宋" w:cs="仿宋_GB2312" w:hint="eastAsia"/>
          <w:sz w:val="32"/>
          <w:szCs w:val="32"/>
        </w:rPr>
        <w:t>引进和培养并重，提高引进博士数量，优化教师学</w:t>
      </w:r>
      <w:proofErr w:type="gramStart"/>
      <w:r w:rsidRPr="00B86129">
        <w:rPr>
          <w:rFonts w:ascii="仿宋_GB2312" w:eastAsia="仿宋_GB2312" w:hAnsi="仿宋" w:cs="仿宋_GB2312" w:hint="eastAsia"/>
          <w:sz w:val="32"/>
          <w:szCs w:val="32"/>
        </w:rPr>
        <w:t>缘结构</w:t>
      </w:r>
      <w:proofErr w:type="gramEnd"/>
      <w:r w:rsidRPr="00B86129">
        <w:rPr>
          <w:rFonts w:ascii="仿宋_GB2312" w:eastAsia="仿宋_GB2312" w:hAnsi="仿宋" w:cs="仿宋_GB2312" w:hint="eastAsia"/>
          <w:sz w:val="32"/>
          <w:szCs w:val="32"/>
        </w:rPr>
        <w:t>和学历结构。在食品药品行政主管部门和制药企业、食品加工企业中遴选特聘教师，承担相应课程教学任务，促进课堂教学内容更加契合社会对人才专业知识结构和综合素质的要求。加大教师在职培养力度，通过鼓励教师在职攻读博士学位、国内外进修访学、参加各类短期专业培训和国内外学术会议等学习通道，不断提高师资队伍的专业视野、学术水平和育人能力。开展校企联合培养，选派优秀青年教师去企业挂职锻炼，丰富社会实践，完善知识体系，提高综合能力。</w:t>
      </w:r>
    </w:p>
    <w:p w:rsidR="006007C6" w:rsidRPr="00B86129" w:rsidRDefault="006007C6" w:rsidP="000D39B0">
      <w:pPr>
        <w:pStyle w:val="2"/>
        <w:adjustRightInd w:val="0"/>
        <w:snapToGrid w:val="0"/>
        <w:spacing w:beforeLines="0" w:line="500" w:lineRule="exact"/>
        <w:ind w:rightChars="-50" w:right="-105" w:firstLineChars="0"/>
        <w:jc w:val="left"/>
        <w:rPr>
          <w:rFonts w:ascii="仿宋_GB2312" w:eastAsia="仿宋_GB2312" w:hAnsi="宋体" w:cs="Times New Roman"/>
          <w:sz w:val="32"/>
          <w:szCs w:val="32"/>
        </w:rPr>
      </w:pPr>
      <w:r w:rsidRPr="00B86129">
        <w:rPr>
          <w:rFonts w:ascii="仿宋_GB2312" w:eastAsia="仿宋_GB2312" w:hAnsi="宋体" w:cs="仿宋_GB2312" w:hint="eastAsia"/>
          <w:sz w:val="32"/>
          <w:szCs w:val="32"/>
        </w:rPr>
        <w:t>（三）加强社会服务工作</w:t>
      </w:r>
    </w:p>
    <w:p w:rsidR="006007C6" w:rsidRPr="00B86129" w:rsidRDefault="006007C6" w:rsidP="000D39B0">
      <w:pPr>
        <w:adjustRightInd w:val="0"/>
        <w:snapToGrid w:val="0"/>
        <w:spacing w:line="500" w:lineRule="exact"/>
        <w:ind w:rightChars="-50" w:right="-105" w:firstLineChars="200" w:firstLine="640"/>
        <w:jc w:val="left"/>
        <w:rPr>
          <w:rFonts w:ascii="仿宋_GB2312" w:eastAsia="仿宋_GB2312" w:hAnsi="仿宋"/>
          <w:color w:val="000000"/>
          <w:sz w:val="32"/>
          <w:szCs w:val="32"/>
        </w:rPr>
      </w:pPr>
      <w:r w:rsidRPr="00B86129">
        <w:rPr>
          <w:rFonts w:ascii="仿宋_GB2312" w:eastAsia="仿宋_GB2312" w:hAnsi="仿宋" w:cs="仿宋_GB2312" w:hint="eastAsia"/>
          <w:color w:val="000000"/>
          <w:sz w:val="32"/>
          <w:szCs w:val="32"/>
        </w:rPr>
        <w:t>充分发挥公共课程部的学科优势，在教育培训、科技成果转化等方面拓展与社会的广泛联系，积极寻求制药工程专业和食品质量与安全专业产学研开发项目，积极创建食品药品第三方检测平台，为国家、社会和学生提供服务，扩大学校的社会影响力。</w:t>
      </w:r>
    </w:p>
    <w:p w:rsidR="006007C6" w:rsidRPr="002F46E7" w:rsidRDefault="006007C6" w:rsidP="000D39B0">
      <w:pPr>
        <w:pStyle w:val="2"/>
        <w:adjustRightInd w:val="0"/>
        <w:snapToGrid w:val="0"/>
        <w:spacing w:beforeLines="0" w:line="500" w:lineRule="exact"/>
        <w:ind w:rightChars="-50" w:right="-105" w:firstLine="643"/>
        <w:jc w:val="left"/>
        <w:rPr>
          <w:rFonts w:ascii="仿宋_GB2312" w:eastAsia="仿宋_GB2312" w:hAnsi="黑体" w:cs="Times New Roman"/>
          <w:b/>
          <w:bCs/>
          <w:sz w:val="32"/>
          <w:szCs w:val="32"/>
        </w:rPr>
      </w:pPr>
      <w:r w:rsidRPr="002F46E7">
        <w:rPr>
          <w:rFonts w:ascii="仿宋_GB2312" w:eastAsia="仿宋_GB2312" w:hAnsi="黑体" w:cs="仿宋_GB2312" w:hint="eastAsia"/>
          <w:b/>
          <w:bCs/>
          <w:sz w:val="32"/>
          <w:szCs w:val="32"/>
        </w:rPr>
        <w:t>七、以服务群众为宗旨做好工会工作</w:t>
      </w:r>
    </w:p>
    <w:p w:rsidR="006007C6" w:rsidRPr="00B86129" w:rsidRDefault="006007C6" w:rsidP="000D39B0">
      <w:pPr>
        <w:pStyle w:val="ac"/>
        <w:shd w:val="clear" w:color="auto" w:fill="FFFFFF"/>
        <w:adjustRightInd w:val="0"/>
        <w:snapToGrid w:val="0"/>
        <w:spacing w:before="0" w:beforeAutospacing="0" w:after="288" w:afterAutospacing="0" w:line="500" w:lineRule="exact"/>
        <w:ind w:firstLineChars="200" w:firstLine="640"/>
        <w:rPr>
          <w:rFonts w:ascii="仿宋_GB2312" w:eastAsia="仿宋_GB2312" w:hAnsi="仿宋" w:cs="Times New Roman"/>
          <w:color w:val="2B2B2B"/>
          <w:sz w:val="32"/>
          <w:szCs w:val="32"/>
        </w:rPr>
      </w:pPr>
      <w:r w:rsidRPr="00B86129">
        <w:rPr>
          <w:rFonts w:ascii="仿宋_GB2312" w:eastAsia="仿宋_GB2312" w:hAnsi="仿宋" w:cs="仿宋_GB2312" w:hint="eastAsia"/>
          <w:color w:val="2B2B2B"/>
          <w:sz w:val="32"/>
          <w:szCs w:val="32"/>
        </w:rPr>
        <w:t>积极为教职工谋利益、办实事、做好事。关心教职工的业余文化生活，通过各种喜闻乐见的文体活动，寓教于乐，活跃身心，增进健康，激发集体荣誉感和进取精神。</w:t>
      </w:r>
      <w:r w:rsidRPr="00B86129">
        <w:rPr>
          <w:rFonts w:ascii="仿宋_GB2312" w:eastAsia="仿宋_GB2312" w:hAnsi="仿宋" w:cs="仿宋_GB2312" w:hint="eastAsia"/>
          <w:color w:val="2B2B2B"/>
          <w:sz w:val="32"/>
          <w:szCs w:val="32"/>
          <w:shd w:val="clear" w:color="auto" w:fill="FFFFFF"/>
        </w:rPr>
        <w:t>组织好“三八节”、“教师节”、“中秋节”“国庆节”等纪念活动，增强广大教职工的责任感和事业心。继续做好工会经费的使用工作，尽量做到“用最少的钱，办满意的事”。</w:t>
      </w:r>
      <w:r w:rsidRPr="00B86129">
        <w:rPr>
          <w:rFonts w:ascii="仿宋_GB2312" w:eastAsia="仿宋_GB2312" w:hAnsi="仿宋" w:cs="仿宋_GB2312" w:hint="eastAsia"/>
          <w:color w:val="2B2B2B"/>
          <w:sz w:val="32"/>
          <w:szCs w:val="32"/>
        </w:rPr>
        <w:t>继续实施“送温暖”活动，关心生病教职工。</w:t>
      </w:r>
      <w:r w:rsidRPr="00B86129">
        <w:rPr>
          <w:rFonts w:ascii="仿宋_GB2312" w:eastAsia="仿宋_GB2312" w:hAnsi="仿宋" w:cs="仿宋_GB2312" w:hint="eastAsia"/>
          <w:color w:val="2B2B2B"/>
          <w:sz w:val="32"/>
          <w:szCs w:val="32"/>
          <w:shd w:val="clear" w:color="auto" w:fill="FFFFFF"/>
        </w:rPr>
        <w:t>组织教代会、工代会代表，开好校“两会”，进一步维护教职工的合法权益。</w:t>
      </w:r>
    </w:p>
    <w:p w:rsidR="006007C6" w:rsidRPr="00B86129" w:rsidRDefault="006007C6" w:rsidP="000D39B0">
      <w:pPr>
        <w:pStyle w:val="11"/>
        <w:adjustRightInd w:val="0"/>
        <w:snapToGrid w:val="0"/>
        <w:spacing w:beforeLines="0" w:line="500" w:lineRule="exact"/>
        <w:ind w:leftChars="50" w:left="105" w:rightChars="-50" w:right="-105" w:firstLineChars="0" w:firstLine="0"/>
        <w:jc w:val="center"/>
        <w:rPr>
          <w:rFonts w:ascii="仿宋_GB2312" w:eastAsia="仿宋_GB2312" w:hAnsi="仿宋" w:cs="Times New Roman"/>
          <w:sz w:val="32"/>
          <w:szCs w:val="32"/>
        </w:rPr>
      </w:pPr>
    </w:p>
    <w:p w:rsidR="006007C6" w:rsidRPr="00B86129" w:rsidRDefault="006007C6" w:rsidP="000D39B0">
      <w:pPr>
        <w:pStyle w:val="11"/>
        <w:adjustRightInd w:val="0"/>
        <w:snapToGrid w:val="0"/>
        <w:spacing w:beforeLines="0" w:line="500" w:lineRule="exact"/>
        <w:ind w:leftChars="50" w:left="105" w:rightChars="-50" w:right="-105" w:firstLineChars="0" w:firstLine="0"/>
        <w:jc w:val="center"/>
        <w:rPr>
          <w:rFonts w:ascii="仿宋_GB2312" w:eastAsia="仿宋_GB2312" w:hAnsi="仿宋" w:cs="Times New Roman"/>
          <w:sz w:val="32"/>
          <w:szCs w:val="32"/>
        </w:rPr>
      </w:pPr>
      <w:r w:rsidRPr="00B86129">
        <w:rPr>
          <w:rFonts w:ascii="仿宋_GB2312" w:eastAsia="仿宋_GB2312" w:hAnsi="仿宋" w:cs="仿宋_GB2312"/>
          <w:sz w:val="32"/>
          <w:szCs w:val="32"/>
        </w:rPr>
        <w:t xml:space="preserve">                      </w:t>
      </w:r>
      <w:r w:rsidRPr="00B86129">
        <w:rPr>
          <w:rFonts w:ascii="仿宋_GB2312" w:eastAsia="仿宋_GB2312" w:hAnsi="仿宋" w:cs="仿宋_GB2312" w:hint="eastAsia"/>
          <w:sz w:val="32"/>
          <w:szCs w:val="32"/>
        </w:rPr>
        <w:t>公共课程部</w:t>
      </w:r>
    </w:p>
    <w:p w:rsidR="006007C6" w:rsidRPr="00B86129" w:rsidRDefault="006007C6" w:rsidP="000D39B0">
      <w:pPr>
        <w:pStyle w:val="11"/>
        <w:adjustRightInd w:val="0"/>
        <w:snapToGrid w:val="0"/>
        <w:spacing w:beforeLines="0" w:line="500" w:lineRule="exact"/>
        <w:ind w:leftChars="50" w:left="105" w:rightChars="-50" w:right="-105" w:firstLineChars="0" w:firstLine="0"/>
        <w:jc w:val="center"/>
        <w:rPr>
          <w:rFonts w:ascii="仿宋_GB2312" w:eastAsia="仿宋_GB2312" w:hAnsi="仿宋" w:cs="Times New Roman"/>
          <w:sz w:val="32"/>
          <w:szCs w:val="32"/>
        </w:rPr>
      </w:pPr>
      <w:r w:rsidRPr="00B86129">
        <w:rPr>
          <w:rFonts w:ascii="仿宋_GB2312" w:eastAsia="仿宋_GB2312" w:hAnsi="仿宋" w:cs="仿宋_GB2312"/>
          <w:sz w:val="32"/>
          <w:szCs w:val="32"/>
        </w:rPr>
        <w:t xml:space="preserve">                        2016</w:t>
      </w:r>
      <w:r w:rsidRPr="00B86129">
        <w:rPr>
          <w:rFonts w:ascii="仿宋_GB2312" w:eastAsia="仿宋_GB2312" w:hAnsi="仿宋" w:cs="仿宋_GB2312" w:hint="eastAsia"/>
          <w:sz w:val="32"/>
          <w:szCs w:val="32"/>
        </w:rPr>
        <w:t>年</w:t>
      </w:r>
      <w:r w:rsidRPr="00B86129">
        <w:rPr>
          <w:rFonts w:ascii="仿宋_GB2312" w:eastAsia="仿宋_GB2312" w:hAnsi="仿宋" w:cs="仿宋_GB2312"/>
          <w:sz w:val="32"/>
          <w:szCs w:val="32"/>
        </w:rPr>
        <w:t>1</w:t>
      </w:r>
      <w:r w:rsidRPr="00B86129">
        <w:rPr>
          <w:rFonts w:ascii="仿宋_GB2312" w:eastAsia="仿宋_GB2312" w:hAnsi="仿宋" w:cs="仿宋_GB2312" w:hint="eastAsia"/>
          <w:sz w:val="32"/>
          <w:szCs w:val="32"/>
        </w:rPr>
        <w:t>月</w:t>
      </w:r>
      <w:r w:rsidRPr="00B86129">
        <w:rPr>
          <w:rFonts w:ascii="仿宋_GB2312" w:eastAsia="仿宋_GB2312" w:hAnsi="仿宋" w:cs="仿宋_GB2312"/>
          <w:sz w:val="32"/>
          <w:szCs w:val="32"/>
        </w:rPr>
        <w:t>18</w:t>
      </w:r>
      <w:r w:rsidRPr="00B86129">
        <w:rPr>
          <w:rFonts w:ascii="仿宋_GB2312" w:eastAsia="仿宋_GB2312" w:hAnsi="仿宋" w:cs="仿宋_GB2312" w:hint="eastAsia"/>
          <w:sz w:val="32"/>
          <w:szCs w:val="32"/>
        </w:rPr>
        <w:t>日</w:t>
      </w:r>
    </w:p>
    <w:p w:rsidR="006007C6" w:rsidRPr="00B86129" w:rsidRDefault="006007C6" w:rsidP="000D39B0">
      <w:pPr>
        <w:pStyle w:val="11"/>
        <w:adjustRightInd w:val="0"/>
        <w:snapToGrid w:val="0"/>
        <w:spacing w:beforeLines="0" w:line="240" w:lineRule="auto"/>
        <w:ind w:leftChars="50" w:left="105" w:rightChars="-50" w:right="-105" w:firstLineChars="0" w:firstLine="0"/>
        <w:jc w:val="center"/>
        <w:rPr>
          <w:rFonts w:ascii="仿宋_GB2312" w:eastAsia="仿宋_GB2312" w:hAnsi="宋体" w:cs="Times New Roman"/>
          <w:sz w:val="32"/>
          <w:szCs w:val="32"/>
        </w:rPr>
      </w:pPr>
    </w:p>
    <w:p w:rsidR="006007C6" w:rsidRPr="00B86129" w:rsidRDefault="006007C6" w:rsidP="00E2341E">
      <w:pPr>
        <w:pStyle w:val="11"/>
        <w:adjustRightInd w:val="0"/>
        <w:snapToGrid w:val="0"/>
        <w:spacing w:beforeLines="0" w:line="240" w:lineRule="auto"/>
        <w:ind w:rightChars="-50" w:right="-105" w:firstLineChars="0" w:firstLine="0"/>
        <w:rPr>
          <w:rFonts w:ascii="仿宋_GB2312" w:eastAsia="仿宋_GB2312" w:hAnsi="宋体" w:cs="Times New Roman"/>
          <w:sz w:val="32"/>
          <w:szCs w:val="32"/>
        </w:rPr>
      </w:pPr>
    </w:p>
    <w:sectPr w:rsidR="006007C6" w:rsidRPr="00B86129" w:rsidSect="00FF6559">
      <w:headerReference w:type="even" r:id="rId7"/>
      <w:headerReference w:type="default" r:id="rId8"/>
      <w:footerReference w:type="even" r:id="rId9"/>
      <w:footerReference w:type="default" r:id="rId10"/>
      <w:headerReference w:type="first" r:id="rId11"/>
      <w:footerReference w:type="first" r:id="rId12"/>
      <w:pgSz w:w="11906" w:h="16838"/>
      <w:pgMar w:top="1418" w:right="1701" w:bottom="1418"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A22" w:rsidRDefault="000E4A22">
      <w:r>
        <w:separator/>
      </w:r>
    </w:p>
  </w:endnote>
  <w:endnote w:type="continuationSeparator" w:id="0">
    <w:p w:rsidR="000E4A22" w:rsidRDefault="000E4A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96" w:rsidRDefault="007D769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7C6" w:rsidRDefault="008D203A">
    <w:pPr>
      <w:pStyle w:val="a4"/>
      <w:jc w:val="right"/>
    </w:pPr>
    <w:fldSimple w:instr=" PAGE   \* MERGEFORMAT ">
      <w:r w:rsidR="007D7696" w:rsidRPr="007D7696">
        <w:rPr>
          <w:noProof/>
          <w:lang w:val="zh-CN"/>
        </w:rPr>
        <w:t>4</w:t>
      </w:r>
    </w:fldSimple>
  </w:p>
  <w:p w:rsidR="006007C6" w:rsidRDefault="006007C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96" w:rsidRDefault="007D769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A22" w:rsidRDefault="000E4A22">
      <w:r>
        <w:separator/>
      </w:r>
    </w:p>
  </w:footnote>
  <w:footnote w:type="continuationSeparator" w:id="0">
    <w:p w:rsidR="000E4A22" w:rsidRDefault="000E4A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96" w:rsidRDefault="007D769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07C6" w:rsidRDefault="006007C6" w:rsidP="007D769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696" w:rsidRDefault="007D769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120"/>
    <w:multiLevelType w:val="hybridMultilevel"/>
    <w:tmpl w:val="1046AC7C"/>
    <w:lvl w:ilvl="0" w:tplc="F4EECF1C">
      <w:start w:val="1"/>
      <w:numFmt w:val="decimal"/>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
    <w:nsid w:val="10391032"/>
    <w:multiLevelType w:val="hybridMultilevel"/>
    <w:tmpl w:val="A7FE6154"/>
    <w:lvl w:ilvl="0" w:tplc="40D0C34A">
      <w:start w:val="1"/>
      <w:numFmt w:val="decimal"/>
      <w:lvlText w:val="%1、"/>
      <w:lvlJc w:val="left"/>
      <w:pPr>
        <w:ind w:left="1363" w:hanging="720"/>
      </w:pPr>
      <w:rPr>
        <w:rFonts w:hint="default"/>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2">
    <w:nsid w:val="234540DD"/>
    <w:multiLevelType w:val="hybridMultilevel"/>
    <w:tmpl w:val="389C035E"/>
    <w:lvl w:ilvl="0" w:tplc="59800104">
      <w:start w:val="4"/>
      <w:numFmt w:val="decimal"/>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306372D4"/>
    <w:multiLevelType w:val="hybridMultilevel"/>
    <w:tmpl w:val="7E68C3C4"/>
    <w:lvl w:ilvl="0" w:tplc="7F041DFA">
      <w:start w:val="3"/>
      <w:numFmt w:val="decimal"/>
      <w:lvlText w:val="%1、"/>
      <w:lvlJc w:val="left"/>
      <w:pPr>
        <w:ind w:left="1363" w:hanging="720"/>
      </w:pPr>
      <w:rPr>
        <w:rFonts w:hint="default"/>
        <w:color w:val="auto"/>
      </w:r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4">
    <w:nsid w:val="37DB7E53"/>
    <w:multiLevelType w:val="hybridMultilevel"/>
    <w:tmpl w:val="36A0FADC"/>
    <w:lvl w:ilvl="0" w:tplc="155CC48E">
      <w:start w:val="1"/>
      <w:numFmt w:val="decimal"/>
      <w:lvlText w:val="%1、"/>
      <w:lvlJc w:val="left"/>
      <w:pPr>
        <w:ind w:left="1550" w:hanging="990"/>
      </w:pPr>
      <w:rPr>
        <w:rFonts w:ascii="黑体" w:eastAsia="黑体" w:hAnsi="黑体" w:hint="default"/>
        <w:sz w:val="28"/>
        <w:szCs w:val="28"/>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5">
    <w:nsid w:val="4A5326A5"/>
    <w:multiLevelType w:val="hybridMultilevel"/>
    <w:tmpl w:val="CC42B86A"/>
    <w:lvl w:ilvl="0" w:tplc="2CCAB902">
      <w:start w:val="1"/>
      <w:numFmt w:val="decimal"/>
      <w:lvlText w:val="%1、"/>
      <w:lvlJc w:val="left"/>
      <w:pPr>
        <w:ind w:left="720" w:hanging="720"/>
      </w:pPr>
      <w:rPr>
        <w:rFonts w:ascii="黑体" w:eastAsia="黑体" w:hAnsi="黑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0D67779"/>
    <w:multiLevelType w:val="hybridMultilevel"/>
    <w:tmpl w:val="D5DAA30A"/>
    <w:lvl w:ilvl="0" w:tplc="2F064328">
      <w:start w:val="4"/>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58E04B7B"/>
    <w:multiLevelType w:val="hybridMultilevel"/>
    <w:tmpl w:val="5178D630"/>
    <w:lvl w:ilvl="0" w:tplc="AB8CBEC6">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C4345B9"/>
    <w:multiLevelType w:val="hybridMultilevel"/>
    <w:tmpl w:val="3A5E7BDE"/>
    <w:lvl w:ilvl="0" w:tplc="B798C558">
      <w:start w:val="1"/>
      <w:numFmt w:val="japaneseCounting"/>
      <w:lvlText w:val="%1、"/>
      <w:lvlJc w:val="left"/>
      <w:pPr>
        <w:ind w:left="1374" w:hanging="720"/>
      </w:pPr>
      <w:rPr>
        <w:rFonts w:hint="default"/>
      </w:rPr>
    </w:lvl>
    <w:lvl w:ilvl="1" w:tplc="04090019">
      <w:start w:val="1"/>
      <w:numFmt w:val="lowerLetter"/>
      <w:lvlText w:val="%2)"/>
      <w:lvlJc w:val="left"/>
      <w:pPr>
        <w:ind w:left="1494" w:hanging="420"/>
      </w:pPr>
    </w:lvl>
    <w:lvl w:ilvl="2" w:tplc="0409001B">
      <w:start w:val="1"/>
      <w:numFmt w:val="lowerRoman"/>
      <w:lvlText w:val="%3."/>
      <w:lvlJc w:val="right"/>
      <w:pPr>
        <w:ind w:left="1914" w:hanging="420"/>
      </w:pPr>
    </w:lvl>
    <w:lvl w:ilvl="3" w:tplc="0409000F">
      <w:start w:val="1"/>
      <w:numFmt w:val="decimal"/>
      <w:lvlText w:val="%4."/>
      <w:lvlJc w:val="left"/>
      <w:pPr>
        <w:ind w:left="2334" w:hanging="420"/>
      </w:pPr>
    </w:lvl>
    <w:lvl w:ilvl="4" w:tplc="04090019">
      <w:start w:val="1"/>
      <w:numFmt w:val="lowerLetter"/>
      <w:lvlText w:val="%5)"/>
      <w:lvlJc w:val="left"/>
      <w:pPr>
        <w:ind w:left="2754" w:hanging="420"/>
      </w:pPr>
    </w:lvl>
    <w:lvl w:ilvl="5" w:tplc="0409001B">
      <w:start w:val="1"/>
      <w:numFmt w:val="lowerRoman"/>
      <w:lvlText w:val="%6."/>
      <w:lvlJc w:val="right"/>
      <w:pPr>
        <w:ind w:left="3174" w:hanging="420"/>
      </w:pPr>
    </w:lvl>
    <w:lvl w:ilvl="6" w:tplc="0409000F">
      <w:start w:val="1"/>
      <w:numFmt w:val="decimal"/>
      <w:lvlText w:val="%7."/>
      <w:lvlJc w:val="left"/>
      <w:pPr>
        <w:ind w:left="3594" w:hanging="420"/>
      </w:pPr>
    </w:lvl>
    <w:lvl w:ilvl="7" w:tplc="04090019">
      <w:start w:val="1"/>
      <w:numFmt w:val="lowerLetter"/>
      <w:lvlText w:val="%8)"/>
      <w:lvlJc w:val="left"/>
      <w:pPr>
        <w:ind w:left="4014" w:hanging="420"/>
      </w:pPr>
    </w:lvl>
    <w:lvl w:ilvl="8" w:tplc="0409001B">
      <w:start w:val="1"/>
      <w:numFmt w:val="lowerRoman"/>
      <w:lvlText w:val="%9."/>
      <w:lvlJc w:val="right"/>
      <w:pPr>
        <w:ind w:left="4434" w:hanging="420"/>
      </w:pPr>
    </w:lvl>
  </w:abstractNum>
  <w:abstractNum w:abstractNumId="9">
    <w:nsid w:val="6DB058A7"/>
    <w:multiLevelType w:val="hybridMultilevel"/>
    <w:tmpl w:val="78C2397C"/>
    <w:lvl w:ilvl="0" w:tplc="B7AA8262">
      <w:start w:val="6"/>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nsid w:val="6F2942FA"/>
    <w:multiLevelType w:val="hybridMultilevel"/>
    <w:tmpl w:val="C1E640DC"/>
    <w:lvl w:ilvl="0" w:tplc="75F6F7BE">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8E41A02"/>
    <w:multiLevelType w:val="hybridMultilevel"/>
    <w:tmpl w:val="B680FB28"/>
    <w:lvl w:ilvl="0" w:tplc="E3E66E7A">
      <w:start w:val="1"/>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7EE61BC4"/>
    <w:multiLevelType w:val="hybridMultilevel"/>
    <w:tmpl w:val="FFF4E740"/>
    <w:lvl w:ilvl="0" w:tplc="49F0E02A">
      <w:start w:val="1"/>
      <w:numFmt w:val="decimal"/>
      <w:lvlText w:val="%1、"/>
      <w:lvlJc w:val="left"/>
      <w:pPr>
        <w:ind w:left="1374" w:hanging="720"/>
      </w:pPr>
      <w:rPr>
        <w:rFonts w:ascii="黑体" w:eastAsia="黑体" w:hAnsi="黑体"/>
      </w:rPr>
    </w:lvl>
    <w:lvl w:ilvl="1" w:tplc="04090019">
      <w:start w:val="1"/>
      <w:numFmt w:val="lowerLetter"/>
      <w:lvlText w:val="%2)"/>
      <w:lvlJc w:val="left"/>
      <w:pPr>
        <w:ind w:left="1494" w:hanging="420"/>
      </w:pPr>
    </w:lvl>
    <w:lvl w:ilvl="2" w:tplc="0409001B">
      <w:start w:val="1"/>
      <w:numFmt w:val="lowerRoman"/>
      <w:lvlText w:val="%3."/>
      <w:lvlJc w:val="right"/>
      <w:pPr>
        <w:ind w:left="1914" w:hanging="420"/>
      </w:pPr>
    </w:lvl>
    <w:lvl w:ilvl="3" w:tplc="0409000F">
      <w:start w:val="1"/>
      <w:numFmt w:val="decimal"/>
      <w:lvlText w:val="%4."/>
      <w:lvlJc w:val="left"/>
      <w:pPr>
        <w:ind w:left="2334" w:hanging="420"/>
      </w:pPr>
    </w:lvl>
    <w:lvl w:ilvl="4" w:tplc="04090019">
      <w:start w:val="1"/>
      <w:numFmt w:val="lowerLetter"/>
      <w:lvlText w:val="%5)"/>
      <w:lvlJc w:val="left"/>
      <w:pPr>
        <w:ind w:left="2754" w:hanging="420"/>
      </w:pPr>
    </w:lvl>
    <w:lvl w:ilvl="5" w:tplc="0409001B">
      <w:start w:val="1"/>
      <w:numFmt w:val="lowerRoman"/>
      <w:lvlText w:val="%6."/>
      <w:lvlJc w:val="right"/>
      <w:pPr>
        <w:ind w:left="3174" w:hanging="420"/>
      </w:pPr>
    </w:lvl>
    <w:lvl w:ilvl="6" w:tplc="0409000F">
      <w:start w:val="1"/>
      <w:numFmt w:val="decimal"/>
      <w:lvlText w:val="%7."/>
      <w:lvlJc w:val="left"/>
      <w:pPr>
        <w:ind w:left="3594" w:hanging="420"/>
      </w:pPr>
    </w:lvl>
    <w:lvl w:ilvl="7" w:tplc="04090019">
      <w:start w:val="1"/>
      <w:numFmt w:val="lowerLetter"/>
      <w:lvlText w:val="%8)"/>
      <w:lvlJc w:val="left"/>
      <w:pPr>
        <w:ind w:left="4014" w:hanging="420"/>
      </w:pPr>
    </w:lvl>
    <w:lvl w:ilvl="8" w:tplc="0409001B">
      <w:start w:val="1"/>
      <w:numFmt w:val="lowerRoman"/>
      <w:lvlText w:val="%9."/>
      <w:lvlJc w:val="right"/>
      <w:pPr>
        <w:ind w:left="4434" w:hanging="420"/>
      </w:pPr>
    </w:lvl>
  </w:abstractNum>
  <w:num w:numId="1">
    <w:abstractNumId w:val="8"/>
  </w:num>
  <w:num w:numId="2">
    <w:abstractNumId w:val="12"/>
  </w:num>
  <w:num w:numId="3">
    <w:abstractNumId w:val="5"/>
  </w:num>
  <w:num w:numId="4">
    <w:abstractNumId w:val="4"/>
  </w:num>
  <w:num w:numId="5">
    <w:abstractNumId w:val="11"/>
  </w:num>
  <w:num w:numId="6">
    <w:abstractNumId w:val="1"/>
  </w:num>
  <w:num w:numId="7">
    <w:abstractNumId w:val="7"/>
  </w:num>
  <w:num w:numId="8">
    <w:abstractNumId w:val="0"/>
  </w:num>
  <w:num w:numId="9">
    <w:abstractNumId w:val="2"/>
  </w:num>
  <w:num w:numId="10">
    <w:abstractNumId w:val="6"/>
  </w:num>
  <w:num w:numId="11">
    <w:abstractNumId w:val="3"/>
  </w:num>
  <w:num w:numId="12">
    <w:abstractNumId w:val="9"/>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4BD9"/>
    <w:rsid w:val="000144E6"/>
    <w:rsid w:val="00016609"/>
    <w:rsid w:val="000607F5"/>
    <w:rsid w:val="0006351F"/>
    <w:rsid w:val="00065947"/>
    <w:rsid w:val="00074E68"/>
    <w:rsid w:val="000A27EC"/>
    <w:rsid w:val="000A3026"/>
    <w:rsid w:val="000B0DEA"/>
    <w:rsid w:val="000C466F"/>
    <w:rsid w:val="000C4998"/>
    <w:rsid w:val="000D39B0"/>
    <w:rsid w:val="000D6727"/>
    <w:rsid w:val="000E2B2C"/>
    <w:rsid w:val="000E4A22"/>
    <w:rsid w:val="00100617"/>
    <w:rsid w:val="001163D1"/>
    <w:rsid w:val="00151780"/>
    <w:rsid w:val="00157301"/>
    <w:rsid w:val="00172A27"/>
    <w:rsid w:val="001A1107"/>
    <w:rsid w:val="001B2D71"/>
    <w:rsid w:val="001C4D91"/>
    <w:rsid w:val="00205EE6"/>
    <w:rsid w:val="002542C7"/>
    <w:rsid w:val="0028647C"/>
    <w:rsid w:val="002B6C38"/>
    <w:rsid w:val="002B78D3"/>
    <w:rsid w:val="002C787D"/>
    <w:rsid w:val="002D7249"/>
    <w:rsid w:val="002E7336"/>
    <w:rsid w:val="002F106A"/>
    <w:rsid w:val="002F17B6"/>
    <w:rsid w:val="002F46E7"/>
    <w:rsid w:val="003067A2"/>
    <w:rsid w:val="00321356"/>
    <w:rsid w:val="003714E4"/>
    <w:rsid w:val="003A3932"/>
    <w:rsid w:val="003B19CB"/>
    <w:rsid w:val="003B377A"/>
    <w:rsid w:val="003D427D"/>
    <w:rsid w:val="003E2A30"/>
    <w:rsid w:val="003E54F0"/>
    <w:rsid w:val="003F245C"/>
    <w:rsid w:val="003F6C62"/>
    <w:rsid w:val="00472A66"/>
    <w:rsid w:val="00482758"/>
    <w:rsid w:val="004E3BF7"/>
    <w:rsid w:val="004F1C39"/>
    <w:rsid w:val="004F4D16"/>
    <w:rsid w:val="00534329"/>
    <w:rsid w:val="00566509"/>
    <w:rsid w:val="005947E4"/>
    <w:rsid w:val="005B6360"/>
    <w:rsid w:val="005E7386"/>
    <w:rsid w:val="006007C6"/>
    <w:rsid w:val="00627A80"/>
    <w:rsid w:val="00630793"/>
    <w:rsid w:val="00636BF0"/>
    <w:rsid w:val="006734A7"/>
    <w:rsid w:val="006C442C"/>
    <w:rsid w:val="006E7DB2"/>
    <w:rsid w:val="006F52A5"/>
    <w:rsid w:val="00704EB4"/>
    <w:rsid w:val="00711864"/>
    <w:rsid w:val="00716DCB"/>
    <w:rsid w:val="00745C2C"/>
    <w:rsid w:val="007478E6"/>
    <w:rsid w:val="00771E0D"/>
    <w:rsid w:val="007B2A65"/>
    <w:rsid w:val="007D7696"/>
    <w:rsid w:val="00823B40"/>
    <w:rsid w:val="008601E8"/>
    <w:rsid w:val="008635CB"/>
    <w:rsid w:val="0087052C"/>
    <w:rsid w:val="00871C9E"/>
    <w:rsid w:val="0087628D"/>
    <w:rsid w:val="00882F2F"/>
    <w:rsid w:val="008A0F2D"/>
    <w:rsid w:val="008B098C"/>
    <w:rsid w:val="008B35A0"/>
    <w:rsid w:val="008D203A"/>
    <w:rsid w:val="008D213D"/>
    <w:rsid w:val="00905475"/>
    <w:rsid w:val="00911BD0"/>
    <w:rsid w:val="00915746"/>
    <w:rsid w:val="0094168F"/>
    <w:rsid w:val="0094717D"/>
    <w:rsid w:val="00961DE3"/>
    <w:rsid w:val="009A34A9"/>
    <w:rsid w:val="009B7DD4"/>
    <w:rsid w:val="009C0C64"/>
    <w:rsid w:val="00A062CC"/>
    <w:rsid w:val="00A07946"/>
    <w:rsid w:val="00A0794C"/>
    <w:rsid w:val="00A471C2"/>
    <w:rsid w:val="00A5715E"/>
    <w:rsid w:val="00A913B7"/>
    <w:rsid w:val="00A92CC8"/>
    <w:rsid w:val="00A978F7"/>
    <w:rsid w:val="00AB29AB"/>
    <w:rsid w:val="00AB5E13"/>
    <w:rsid w:val="00AC0BFC"/>
    <w:rsid w:val="00B07E1F"/>
    <w:rsid w:val="00B16953"/>
    <w:rsid w:val="00B67AE0"/>
    <w:rsid w:val="00B7021E"/>
    <w:rsid w:val="00B86129"/>
    <w:rsid w:val="00BD3E7E"/>
    <w:rsid w:val="00C46157"/>
    <w:rsid w:val="00C51287"/>
    <w:rsid w:val="00C52462"/>
    <w:rsid w:val="00C56C53"/>
    <w:rsid w:val="00C65ED5"/>
    <w:rsid w:val="00C72030"/>
    <w:rsid w:val="00C83945"/>
    <w:rsid w:val="00C9276A"/>
    <w:rsid w:val="00C92980"/>
    <w:rsid w:val="00CC6DE1"/>
    <w:rsid w:val="00CF5B20"/>
    <w:rsid w:val="00CF6892"/>
    <w:rsid w:val="00D05F71"/>
    <w:rsid w:val="00D14BFC"/>
    <w:rsid w:val="00D279DD"/>
    <w:rsid w:val="00D27E0E"/>
    <w:rsid w:val="00D31145"/>
    <w:rsid w:val="00D5571D"/>
    <w:rsid w:val="00D84453"/>
    <w:rsid w:val="00D91E00"/>
    <w:rsid w:val="00DA64DB"/>
    <w:rsid w:val="00DB35AE"/>
    <w:rsid w:val="00DB443E"/>
    <w:rsid w:val="00DB5CCD"/>
    <w:rsid w:val="00DD0364"/>
    <w:rsid w:val="00DF35F3"/>
    <w:rsid w:val="00E03C2A"/>
    <w:rsid w:val="00E2341E"/>
    <w:rsid w:val="00E32CF0"/>
    <w:rsid w:val="00E419B7"/>
    <w:rsid w:val="00E47E5A"/>
    <w:rsid w:val="00E50EC9"/>
    <w:rsid w:val="00E96AA0"/>
    <w:rsid w:val="00EB2F2F"/>
    <w:rsid w:val="00EB71BA"/>
    <w:rsid w:val="00ED5EA2"/>
    <w:rsid w:val="00F175C7"/>
    <w:rsid w:val="00F21C34"/>
    <w:rsid w:val="00F473F5"/>
    <w:rsid w:val="00F63D43"/>
    <w:rsid w:val="00F77292"/>
    <w:rsid w:val="00F80D7C"/>
    <w:rsid w:val="00FB52A7"/>
    <w:rsid w:val="00FE1874"/>
    <w:rsid w:val="00FF3DAD"/>
    <w:rsid w:val="00FF61CE"/>
    <w:rsid w:val="00FF65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CF0"/>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E32CF0"/>
    <w:rPr>
      <w:kern w:val="2"/>
      <w:sz w:val="18"/>
      <w:szCs w:val="18"/>
    </w:rPr>
  </w:style>
  <w:style w:type="character" w:customStyle="1" w:styleId="Char0">
    <w:name w:val="页脚 Char"/>
    <w:basedOn w:val="a0"/>
    <w:link w:val="a4"/>
    <w:uiPriority w:val="99"/>
    <w:locked/>
    <w:rsid w:val="00E32CF0"/>
    <w:rPr>
      <w:kern w:val="2"/>
      <w:sz w:val="18"/>
      <w:szCs w:val="18"/>
    </w:rPr>
  </w:style>
  <w:style w:type="character" w:customStyle="1" w:styleId="apple-converted-space">
    <w:name w:val="apple-converted-space"/>
    <w:basedOn w:val="a0"/>
    <w:uiPriority w:val="99"/>
    <w:rsid w:val="00E32CF0"/>
  </w:style>
  <w:style w:type="paragraph" w:styleId="a3">
    <w:name w:val="header"/>
    <w:basedOn w:val="a"/>
    <w:link w:val="Char"/>
    <w:uiPriority w:val="99"/>
    <w:rsid w:val="00E32CF0"/>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a0"/>
    <w:link w:val="a3"/>
    <w:uiPriority w:val="99"/>
    <w:semiHidden/>
    <w:rsid w:val="00E2341E"/>
    <w:rPr>
      <w:kern w:val="2"/>
      <w:sz w:val="18"/>
      <w:szCs w:val="18"/>
    </w:rPr>
  </w:style>
  <w:style w:type="paragraph" w:styleId="a4">
    <w:name w:val="footer"/>
    <w:basedOn w:val="a"/>
    <w:link w:val="Char0"/>
    <w:uiPriority w:val="99"/>
    <w:rsid w:val="00E32CF0"/>
    <w:pPr>
      <w:tabs>
        <w:tab w:val="center" w:pos="4153"/>
        <w:tab w:val="right" w:pos="8306"/>
      </w:tabs>
      <w:snapToGrid w:val="0"/>
      <w:jc w:val="left"/>
    </w:pPr>
    <w:rPr>
      <w:sz w:val="18"/>
      <w:szCs w:val="18"/>
    </w:rPr>
  </w:style>
  <w:style w:type="character" w:customStyle="1" w:styleId="FooterChar1">
    <w:name w:val="Footer Char1"/>
    <w:basedOn w:val="a0"/>
    <w:link w:val="a4"/>
    <w:uiPriority w:val="99"/>
    <w:semiHidden/>
    <w:rsid w:val="00E2341E"/>
    <w:rPr>
      <w:kern w:val="2"/>
      <w:sz w:val="18"/>
      <w:szCs w:val="18"/>
    </w:rPr>
  </w:style>
  <w:style w:type="paragraph" w:styleId="a5">
    <w:name w:val="Balloon Text"/>
    <w:basedOn w:val="a"/>
    <w:link w:val="Char1"/>
    <w:uiPriority w:val="99"/>
    <w:semiHidden/>
    <w:rsid w:val="00E32CF0"/>
    <w:rPr>
      <w:sz w:val="18"/>
      <w:szCs w:val="18"/>
    </w:rPr>
  </w:style>
  <w:style w:type="character" w:customStyle="1" w:styleId="Char1">
    <w:name w:val="批注框文本 Char"/>
    <w:basedOn w:val="a0"/>
    <w:link w:val="a5"/>
    <w:uiPriority w:val="99"/>
    <w:semiHidden/>
    <w:locked/>
    <w:rsid w:val="00E2341E"/>
    <w:rPr>
      <w:kern w:val="2"/>
      <w:sz w:val="2"/>
      <w:szCs w:val="2"/>
    </w:rPr>
  </w:style>
  <w:style w:type="paragraph" w:customStyle="1" w:styleId="1">
    <w:name w:val="日期1"/>
    <w:basedOn w:val="a"/>
    <w:next w:val="a"/>
    <w:uiPriority w:val="99"/>
    <w:rsid w:val="00E32CF0"/>
    <w:pPr>
      <w:ind w:leftChars="2500" w:left="100"/>
    </w:pPr>
  </w:style>
  <w:style w:type="paragraph" w:customStyle="1" w:styleId="10">
    <w:name w:val="普通(网站)1"/>
    <w:basedOn w:val="a"/>
    <w:uiPriority w:val="99"/>
    <w:rsid w:val="00E32CF0"/>
    <w:pPr>
      <w:widowControl/>
      <w:spacing w:beforeLines="50" w:beforeAutospacing="1" w:after="100" w:afterAutospacing="1" w:line="480" w:lineRule="exact"/>
      <w:jc w:val="left"/>
    </w:pPr>
    <w:rPr>
      <w:rFonts w:ascii="宋体" w:hAnsi="宋体" w:cs="宋体"/>
      <w:kern w:val="0"/>
      <w:sz w:val="24"/>
      <w:szCs w:val="24"/>
    </w:rPr>
  </w:style>
  <w:style w:type="paragraph" w:customStyle="1" w:styleId="11">
    <w:name w:val="列出段落1"/>
    <w:basedOn w:val="a"/>
    <w:uiPriority w:val="99"/>
    <w:rsid w:val="00E32CF0"/>
    <w:pPr>
      <w:spacing w:beforeLines="50" w:line="360" w:lineRule="exact"/>
      <w:ind w:firstLineChars="200" w:firstLine="420"/>
    </w:pPr>
    <w:rPr>
      <w:rFonts w:ascii="Calibri" w:hAnsi="Calibri" w:cs="Calibri"/>
    </w:rPr>
  </w:style>
  <w:style w:type="character" w:styleId="a6">
    <w:name w:val="annotation reference"/>
    <w:basedOn w:val="a0"/>
    <w:uiPriority w:val="99"/>
    <w:semiHidden/>
    <w:rsid w:val="00CC6DE1"/>
    <w:rPr>
      <w:sz w:val="21"/>
      <w:szCs w:val="21"/>
    </w:rPr>
  </w:style>
  <w:style w:type="paragraph" w:styleId="a7">
    <w:name w:val="annotation text"/>
    <w:basedOn w:val="a"/>
    <w:link w:val="Char2"/>
    <w:uiPriority w:val="99"/>
    <w:semiHidden/>
    <w:rsid w:val="00CC6DE1"/>
    <w:pPr>
      <w:jc w:val="left"/>
    </w:pPr>
  </w:style>
  <w:style w:type="character" w:customStyle="1" w:styleId="Char2">
    <w:name w:val="批注文字 Char"/>
    <w:basedOn w:val="a0"/>
    <w:link w:val="a7"/>
    <w:uiPriority w:val="99"/>
    <w:semiHidden/>
    <w:locked/>
    <w:rsid w:val="00E2341E"/>
    <w:rPr>
      <w:kern w:val="2"/>
      <w:sz w:val="24"/>
      <w:szCs w:val="24"/>
    </w:rPr>
  </w:style>
  <w:style w:type="paragraph" w:styleId="a8">
    <w:name w:val="annotation subject"/>
    <w:basedOn w:val="a7"/>
    <w:next w:val="a7"/>
    <w:link w:val="Char3"/>
    <w:uiPriority w:val="99"/>
    <w:semiHidden/>
    <w:rsid w:val="00CC6DE1"/>
    <w:rPr>
      <w:b/>
      <w:bCs/>
    </w:rPr>
  </w:style>
  <w:style w:type="character" w:customStyle="1" w:styleId="Char3">
    <w:name w:val="批注主题 Char"/>
    <w:basedOn w:val="Char2"/>
    <w:link w:val="a8"/>
    <w:uiPriority w:val="99"/>
    <w:semiHidden/>
    <w:locked/>
    <w:rsid w:val="00E2341E"/>
    <w:rPr>
      <w:b/>
      <w:bCs/>
    </w:rPr>
  </w:style>
  <w:style w:type="paragraph" w:styleId="a9">
    <w:name w:val="Date"/>
    <w:basedOn w:val="a"/>
    <w:next w:val="a"/>
    <w:link w:val="Char4"/>
    <w:uiPriority w:val="99"/>
    <w:rsid w:val="00CF5B20"/>
    <w:pPr>
      <w:ind w:leftChars="2500" w:left="100"/>
    </w:pPr>
  </w:style>
  <w:style w:type="character" w:customStyle="1" w:styleId="Char4">
    <w:name w:val="日期 Char"/>
    <w:basedOn w:val="a0"/>
    <w:link w:val="a9"/>
    <w:uiPriority w:val="99"/>
    <w:locked/>
    <w:rsid w:val="00CF5B20"/>
    <w:rPr>
      <w:kern w:val="2"/>
      <w:sz w:val="24"/>
      <w:szCs w:val="24"/>
    </w:rPr>
  </w:style>
  <w:style w:type="paragraph" w:customStyle="1" w:styleId="2">
    <w:name w:val="列出段落2"/>
    <w:basedOn w:val="a"/>
    <w:uiPriority w:val="99"/>
    <w:rsid w:val="00C46157"/>
    <w:pPr>
      <w:spacing w:beforeLines="50" w:line="360" w:lineRule="exact"/>
      <w:ind w:firstLineChars="200" w:firstLine="420"/>
    </w:pPr>
    <w:rPr>
      <w:rFonts w:ascii="Calibri" w:hAnsi="Calibri" w:cs="Calibri"/>
    </w:rPr>
  </w:style>
  <w:style w:type="paragraph" w:customStyle="1" w:styleId="20">
    <w:name w:val="普通(网站)2"/>
    <w:basedOn w:val="a"/>
    <w:uiPriority w:val="99"/>
    <w:rsid w:val="00745C2C"/>
    <w:pPr>
      <w:widowControl/>
      <w:spacing w:beforeLines="50" w:beforeAutospacing="1" w:after="100" w:afterAutospacing="1" w:line="480" w:lineRule="exact"/>
      <w:jc w:val="left"/>
    </w:pPr>
    <w:rPr>
      <w:rFonts w:ascii="宋体" w:hAnsi="宋体" w:cs="宋体"/>
      <w:kern w:val="0"/>
      <w:sz w:val="24"/>
      <w:szCs w:val="24"/>
    </w:rPr>
  </w:style>
  <w:style w:type="paragraph" w:customStyle="1" w:styleId="3">
    <w:name w:val="列出段落3"/>
    <w:basedOn w:val="a"/>
    <w:uiPriority w:val="99"/>
    <w:rsid w:val="00745C2C"/>
    <w:pPr>
      <w:spacing w:beforeLines="50" w:line="360" w:lineRule="exact"/>
      <w:ind w:firstLineChars="200" w:firstLine="420"/>
    </w:pPr>
    <w:rPr>
      <w:rFonts w:ascii="Calibri" w:hAnsi="Calibri" w:cs="Calibri"/>
    </w:rPr>
  </w:style>
  <w:style w:type="character" w:styleId="aa">
    <w:name w:val="Emphasis"/>
    <w:basedOn w:val="a0"/>
    <w:uiPriority w:val="99"/>
    <w:qFormat/>
    <w:rsid w:val="00745C2C"/>
    <w:rPr>
      <w:i/>
      <w:iCs/>
    </w:rPr>
  </w:style>
  <w:style w:type="paragraph" w:styleId="ab">
    <w:name w:val="List Paragraph"/>
    <w:basedOn w:val="a"/>
    <w:uiPriority w:val="99"/>
    <w:qFormat/>
    <w:rsid w:val="00534329"/>
    <w:pPr>
      <w:ind w:firstLineChars="200" w:firstLine="420"/>
    </w:pPr>
  </w:style>
  <w:style w:type="paragraph" w:styleId="ac">
    <w:name w:val="Normal (Web)"/>
    <w:basedOn w:val="a"/>
    <w:uiPriority w:val="99"/>
    <w:rsid w:val="00D84453"/>
    <w:pPr>
      <w:widowControl/>
      <w:spacing w:before="100" w:beforeAutospacing="1" w:after="100" w:afterAutospacing="1"/>
      <w:jc w:val="left"/>
    </w:pPr>
    <w:rPr>
      <w:rFonts w:ascii="宋体" w:hAnsi="宋体" w:cs="宋体"/>
      <w:kern w:val="0"/>
      <w:sz w:val="24"/>
      <w:szCs w:val="24"/>
    </w:rPr>
  </w:style>
  <w:style w:type="paragraph" w:customStyle="1" w:styleId="30">
    <w:name w:val="普通(网站)3"/>
    <w:basedOn w:val="a"/>
    <w:uiPriority w:val="99"/>
    <w:rsid w:val="00C51287"/>
    <w:pPr>
      <w:widowControl/>
      <w:spacing w:beforeLines="50" w:beforeAutospacing="1" w:after="100" w:afterAutospacing="1" w:line="480" w:lineRule="exact"/>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16430064">
      <w:marLeft w:val="0"/>
      <w:marRight w:val="0"/>
      <w:marTop w:val="0"/>
      <w:marBottom w:val="0"/>
      <w:divBdr>
        <w:top w:val="none" w:sz="0" w:space="0" w:color="auto"/>
        <w:left w:val="none" w:sz="0" w:space="0" w:color="auto"/>
        <w:bottom w:val="none" w:sz="0" w:space="0" w:color="auto"/>
        <w:right w:val="none" w:sz="0" w:space="0" w:color="auto"/>
      </w:divBdr>
      <w:divsChild>
        <w:div w:id="1916430065">
          <w:marLeft w:val="0"/>
          <w:marRight w:val="0"/>
          <w:marTop w:val="0"/>
          <w:marBottom w:val="0"/>
          <w:divBdr>
            <w:top w:val="none" w:sz="0" w:space="0" w:color="auto"/>
            <w:left w:val="none" w:sz="0" w:space="0" w:color="auto"/>
            <w:bottom w:val="none" w:sz="0" w:space="0" w:color="auto"/>
            <w:right w:val="none" w:sz="0" w:space="0" w:color="auto"/>
          </w:divBdr>
        </w:div>
      </w:divsChild>
    </w:div>
    <w:div w:id="1916430066">
      <w:marLeft w:val="0"/>
      <w:marRight w:val="0"/>
      <w:marTop w:val="0"/>
      <w:marBottom w:val="0"/>
      <w:divBdr>
        <w:top w:val="none" w:sz="0" w:space="0" w:color="auto"/>
        <w:left w:val="none" w:sz="0" w:space="0" w:color="auto"/>
        <w:bottom w:val="none" w:sz="0" w:space="0" w:color="auto"/>
        <w:right w:val="none" w:sz="0" w:space="0" w:color="auto"/>
      </w:divBdr>
    </w:div>
    <w:div w:id="1916430067">
      <w:marLeft w:val="0"/>
      <w:marRight w:val="0"/>
      <w:marTop w:val="0"/>
      <w:marBottom w:val="0"/>
      <w:divBdr>
        <w:top w:val="none" w:sz="0" w:space="0" w:color="auto"/>
        <w:left w:val="none" w:sz="0" w:space="0" w:color="auto"/>
        <w:bottom w:val="none" w:sz="0" w:space="0" w:color="auto"/>
        <w:right w:val="none" w:sz="0" w:space="0" w:color="auto"/>
      </w:divBdr>
      <w:divsChild>
        <w:div w:id="1916430068">
          <w:marLeft w:val="0"/>
          <w:marRight w:val="0"/>
          <w:marTop w:val="0"/>
          <w:marBottom w:val="0"/>
          <w:divBdr>
            <w:top w:val="none" w:sz="0" w:space="0" w:color="auto"/>
            <w:left w:val="none" w:sz="0" w:space="0" w:color="auto"/>
            <w:bottom w:val="none" w:sz="0" w:space="0" w:color="auto"/>
            <w:right w:val="none" w:sz="0" w:space="0" w:color="auto"/>
          </w:divBdr>
        </w:div>
      </w:divsChild>
    </w:div>
    <w:div w:id="1916430069">
      <w:marLeft w:val="0"/>
      <w:marRight w:val="0"/>
      <w:marTop w:val="0"/>
      <w:marBottom w:val="0"/>
      <w:divBdr>
        <w:top w:val="none" w:sz="0" w:space="0" w:color="auto"/>
        <w:left w:val="none" w:sz="0" w:space="0" w:color="auto"/>
        <w:bottom w:val="none" w:sz="0" w:space="0" w:color="auto"/>
        <w:right w:val="none" w:sz="0" w:space="0" w:color="auto"/>
      </w:divBdr>
      <w:divsChild>
        <w:div w:id="1916430070">
          <w:marLeft w:val="0"/>
          <w:marRight w:val="0"/>
          <w:marTop w:val="0"/>
          <w:marBottom w:val="0"/>
          <w:divBdr>
            <w:top w:val="none" w:sz="0" w:space="0" w:color="auto"/>
            <w:left w:val="none" w:sz="0" w:space="0" w:color="auto"/>
            <w:bottom w:val="none" w:sz="0" w:space="0" w:color="auto"/>
            <w:right w:val="none" w:sz="0" w:space="0" w:color="auto"/>
          </w:divBdr>
        </w:div>
      </w:divsChild>
    </w:div>
    <w:div w:id="1916430072">
      <w:marLeft w:val="0"/>
      <w:marRight w:val="0"/>
      <w:marTop w:val="0"/>
      <w:marBottom w:val="0"/>
      <w:divBdr>
        <w:top w:val="none" w:sz="0" w:space="0" w:color="auto"/>
        <w:left w:val="none" w:sz="0" w:space="0" w:color="auto"/>
        <w:bottom w:val="none" w:sz="0" w:space="0" w:color="auto"/>
        <w:right w:val="none" w:sz="0" w:space="0" w:color="auto"/>
      </w:divBdr>
      <w:divsChild>
        <w:div w:id="1916430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6</Pages>
  <Words>457</Words>
  <Characters>2606</Characters>
  <Application>Microsoft Office Word</Application>
  <DocSecurity>0</DocSecurity>
  <Lines>21</Lines>
  <Paragraphs>6</Paragraphs>
  <ScaleCrop>false</ScaleCrop>
  <Company>WWW.YlmF.CoM</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利，选出一个有能力、有责任、能更好地团结和带领我们完成党交给的各项工作任务的基层组织</dc:title>
  <dc:subject/>
  <dc:creator>雨林木风</dc:creator>
  <cp:keywords/>
  <dc:description/>
  <cp:lastModifiedBy>User</cp:lastModifiedBy>
  <cp:revision>50</cp:revision>
  <cp:lastPrinted>2016-01-27T06:36:00Z</cp:lastPrinted>
  <dcterms:created xsi:type="dcterms:W3CDTF">2016-01-15T03:09:00Z</dcterms:created>
  <dcterms:modified xsi:type="dcterms:W3CDTF">2016-01-27T07:03:00Z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2052-8.1.0.3260</vt:lpwstr>
  </property>
</Properties>
</file>